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634285" w14:textId="77777777" w:rsidR="00FD3901" w:rsidRPr="00BF2BD0" w:rsidRDefault="00FD3901" w:rsidP="00FD3901">
      <w:pPr>
        <w:autoSpaceDE w:val="0"/>
        <w:autoSpaceDN w:val="0"/>
        <w:adjustRightInd w:val="0"/>
        <w:spacing w:after="0"/>
        <w:jc w:val="center"/>
        <w:rPr>
          <w:rFonts w:ascii="Century Gothic" w:hAnsi="Century Gothic" w:cs="Arial"/>
          <w:b/>
          <w:bCs/>
          <w:color w:val="000000"/>
          <w:sz w:val="18"/>
          <w:szCs w:val="18"/>
          <w:lang w:eastAsia="it-IT"/>
        </w:rPr>
      </w:pPr>
      <w:r w:rsidRPr="00BF2BD0">
        <w:rPr>
          <w:rFonts w:ascii="Century Gothic" w:hAnsi="Century Gothic" w:cs="Arial"/>
          <w:color w:val="000000"/>
          <w:sz w:val="18"/>
          <w:szCs w:val="18"/>
          <w:lang w:eastAsia="it-IT"/>
        </w:rPr>
        <w:t>TRA</w:t>
      </w:r>
    </w:p>
    <w:p w14:paraId="5AFBCF44" w14:textId="283F135F"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Il G</w:t>
      </w:r>
      <w:r w:rsidR="00A17FC4">
        <w:rPr>
          <w:rFonts w:ascii="Century Gothic" w:hAnsi="Century Gothic" w:cs="Arial"/>
          <w:color w:val="000000"/>
          <w:sz w:val="18"/>
          <w:szCs w:val="18"/>
          <w:lang w:eastAsia="it-IT"/>
        </w:rPr>
        <w:t>AL</w:t>
      </w:r>
      <w:r w:rsidRPr="00BF2BD0">
        <w:rPr>
          <w:rFonts w:ascii="Century Gothic" w:hAnsi="Century Gothic" w:cs="Arial"/>
          <w:color w:val="000000"/>
          <w:sz w:val="18"/>
          <w:szCs w:val="18"/>
          <w:lang w:eastAsia="it-IT"/>
        </w:rPr>
        <w:t xml:space="preserve"> P</w:t>
      </w:r>
      <w:r w:rsidR="00A17FC4">
        <w:rPr>
          <w:rFonts w:ascii="Century Gothic" w:hAnsi="Century Gothic" w:cs="Arial"/>
          <w:color w:val="000000"/>
          <w:sz w:val="18"/>
          <w:szCs w:val="18"/>
          <w:lang w:eastAsia="it-IT"/>
        </w:rPr>
        <w:t xml:space="preserve">arthenope </w:t>
      </w:r>
      <w:r w:rsidRPr="00BF2BD0">
        <w:rPr>
          <w:rFonts w:ascii="Century Gothic" w:hAnsi="Century Gothic" w:cs="Arial"/>
          <w:color w:val="000000"/>
          <w:sz w:val="18"/>
          <w:szCs w:val="18"/>
          <w:lang w:eastAsia="it-IT"/>
        </w:rPr>
        <w:t>scarl (in seguito indicata come G</w:t>
      </w:r>
      <w:r w:rsidR="00A17FC4">
        <w:rPr>
          <w:rFonts w:ascii="Century Gothic" w:hAnsi="Century Gothic" w:cs="Arial"/>
          <w:color w:val="000000"/>
          <w:sz w:val="18"/>
          <w:szCs w:val="18"/>
          <w:lang w:eastAsia="it-IT"/>
        </w:rPr>
        <w:t>AL</w:t>
      </w:r>
      <w:r w:rsidRPr="00BF2BD0">
        <w:rPr>
          <w:rFonts w:ascii="Century Gothic" w:hAnsi="Century Gothic" w:cs="Arial"/>
          <w:color w:val="000000"/>
          <w:sz w:val="18"/>
          <w:szCs w:val="18"/>
          <w:lang w:eastAsia="it-IT"/>
        </w:rPr>
        <w:t xml:space="preserve">), con sede e domicilio fiscale in </w:t>
      </w:r>
      <w:r w:rsidR="00A17FC4">
        <w:rPr>
          <w:rFonts w:ascii="Century Gothic" w:hAnsi="Century Gothic" w:cs="Arial"/>
          <w:color w:val="000000"/>
          <w:sz w:val="18"/>
          <w:szCs w:val="18"/>
          <w:lang w:eastAsia="it-IT"/>
        </w:rPr>
        <w:t>Napoli c/o C.so Arna</w:t>
      </w:r>
      <w:r w:rsidR="00D7573C">
        <w:rPr>
          <w:rFonts w:ascii="Century Gothic" w:hAnsi="Century Gothic" w:cs="Arial"/>
          <w:color w:val="000000"/>
          <w:sz w:val="18"/>
          <w:szCs w:val="18"/>
          <w:lang w:eastAsia="it-IT"/>
        </w:rPr>
        <w:t>ld</w:t>
      </w:r>
      <w:r w:rsidR="00A17FC4">
        <w:rPr>
          <w:rFonts w:ascii="Century Gothic" w:hAnsi="Century Gothic" w:cs="Arial"/>
          <w:color w:val="000000"/>
          <w:sz w:val="18"/>
          <w:szCs w:val="18"/>
          <w:lang w:eastAsia="it-IT"/>
        </w:rPr>
        <w:t>o Lucci 137</w:t>
      </w:r>
      <w:r w:rsidRPr="00BF2BD0">
        <w:rPr>
          <w:rFonts w:ascii="Century Gothic" w:hAnsi="Century Gothic" w:cs="Arial"/>
          <w:color w:val="000000"/>
          <w:sz w:val="18"/>
          <w:szCs w:val="18"/>
          <w:lang w:eastAsia="it-IT"/>
        </w:rPr>
        <w:t xml:space="preserve">, </w:t>
      </w:r>
      <w:r w:rsidR="00F33862">
        <w:rPr>
          <w:rFonts w:ascii="Century Gothic" w:hAnsi="Century Gothic" w:cs="Arial"/>
          <w:color w:val="000000"/>
          <w:sz w:val="18"/>
          <w:szCs w:val="18"/>
          <w:lang w:eastAsia="it-IT"/>
        </w:rPr>
        <w:t>P.</w:t>
      </w:r>
      <w:r w:rsidRPr="00BF2BD0">
        <w:rPr>
          <w:rFonts w:ascii="Century Gothic" w:hAnsi="Century Gothic" w:cs="Arial"/>
          <w:color w:val="000000"/>
          <w:sz w:val="18"/>
          <w:szCs w:val="18"/>
          <w:lang w:eastAsia="it-IT"/>
        </w:rPr>
        <w:t xml:space="preserve"> IVA n. 08585681219, nella persona del Presidente del cda e Legale Rappresentante, Paolo Conte </w:t>
      </w:r>
    </w:p>
    <w:p w14:paraId="094B5393" w14:textId="77777777" w:rsidR="00FD3901" w:rsidRPr="00BF2BD0" w:rsidRDefault="00FD3901" w:rsidP="00FD3901">
      <w:pPr>
        <w:autoSpaceDE w:val="0"/>
        <w:autoSpaceDN w:val="0"/>
        <w:adjustRightInd w:val="0"/>
        <w:spacing w:after="0"/>
        <w:jc w:val="center"/>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E</w:t>
      </w:r>
    </w:p>
    <w:p w14:paraId="29D1E926" w14:textId="3B827D94"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proofErr w:type="spellStart"/>
      <w:r w:rsidRPr="00BF2BD0">
        <w:rPr>
          <w:rFonts w:ascii="Century Gothic" w:hAnsi="Century Gothic" w:cs="Arial"/>
          <w:color w:val="000000"/>
          <w:sz w:val="18"/>
          <w:szCs w:val="18"/>
          <w:lang w:eastAsia="it-IT"/>
        </w:rPr>
        <w:t>la</w:t>
      </w:r>
      <w:proofErr w:type="spellEnd"/>
      <w:r w:rsidRPr="00BF2BD0">
        <w:rPr>
          <w:rFonts w:ascii="Century Gothic" w:hAnsi="Century Gothic" w:cs="Arial"/>
          <w:color w:val="000000"/>
          <w:sz w:val="18"/>
          <w:szCs w:val="18"/>
          <w:lang w:eastAsia="it-IT"/>
        </w:rPr>
        <w:t>/il Società _____________</w:t>
      </w:r>
      <w:r w:rsidR="00D95E7D">
        <w:rPr>
          <w:rFonts w:ascii="Century Gothic" w:hAnsi="Century Gothic" w:cs="Arial"/>
          <w:color w:val="000000"/>
          <w:sz w:val="18"/>
          <w:szCs w:val="18"/>
          <w:lang w:eastAsia="it-IT"/>
        </w:rPr>
        <w:t>____________</w:t>
      </w:r>
      <w:r w:rsidRPr="00BF2BD0">
        <w:rPr>
          <w:rFonts w:ascii="Century Gothic" w:hAnsi="Century Gothic" w:cs="Arial"/>
          <w:color w:val="000000"/>
          <w:sz w:val="18"/>
          <w:szCs w:val="18"/>
          <w:lang w:eastAsia="it-IT"/>
        </w:rPr>
        <w:t xml:space="preserve"> (in seguito indicata come il “Fornitore” o l’”Affidatario” o l’“Appaltatore”), con sede legale in ________________________________, codice fiscale n. _______________, in persona del suo rappresentante legale _______________________; </w:t>
      </w:r>
    </w:p>
    <w:p w14:paraId="74EA19DD"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p>
    <w:p w14:paraId="53EF22ED" w14:textId="77777777" w:rsidR="00FD3901" w:rsidRPr="00BF2BD0" w:rsidRDefault="00FD3901" w:rsidP="00FD3901">
      <w:pPr>
        <w:autoSpaceDE w:val="0"/>
        <w:autoSpaceDN w:val="0"/>
        <w:adjustRightInd w:val="0"/>
        <w:spacing w:after="0"/>
        <w:rPr>
          <w:rFonts w:ascii="Century Gothic" w:hAnsi="Century Gothic" w:cs="Arial"/>
          <w:b/>
          <w:color w:val="000000"/>
          <w:sz w:val="18"/>
          <w:szCs w:val="18"/>
          <w:lang w:eastAsia="it-IT"/>
        </w:rPr>
      </w:pPr>
      <w:r w:rsidRPr="00BF2BD0">
        <w:rPr>
          <w:rFonts w:ascii="Century Gothic" w:hAnsi="Century Gothic" w:cs="Arial"/>
          <w:b/>
          <w:color w:val="000000"/>
          <w:sz w:val="18"/>
          <w:szCs w:val="18"/>
          <w:lang w:eastAsia="it-IT"/>
        </w:rPr>
        <w:t xml:space="preserve">PREMESSO CHE </w:t>
      </w:r>
    </w:p>
    <w:p w14:paraId="181BD0D1" w14:textId="6C41E22E" w:rsidR="00FD3901" w:rsidRPr="00BF2BD0" w:rsidRDefault="005449F9" w:rsidP="00044630">
      <w:pPr>
        <w:pStyle w:val="Paragrafoelenco"/>
        <w:numPr>
          <w:ilvl w:val="0"/>
          <w:numId w:val="33"/>
        </w:numPr>
        <w:autoSpaceDE w:val="0"/>
        <w:autoSpaceDN w:val="0"/>
        <w:adjustRightInd w:val="0"/>
        <w:spacing w:before="0" w:after="0" w:line="276" w:lineRule="auto"/>
        <w:ind w:left="426"/>
        <w:jc w:val="both"/>
        <w:rPr>
          <w:rFonts w:ascii="Century Gothic" w:hAnsi="Century Gothic" w:cs="Arial"/>
          <w:color w:val="000000"/>
          <w:sz w:val="18"/>
          <w:szCs w:val="18"/>
          <w:lang w:eastAsia="it-IT"/>
        </w:rPr>
      </w:pPr>
      <w:r>
        <w:rPr>
          <w:rFonts w:ascii="Century Gothic" w:hAnsi="Century Gothic" w:cs="Arial"/>
          <w:color w:val="000000"/>
          <w:sz w:val="18"/>
          <w:szCs w:val="18"/>
          <w:lang w:eastAsia="it-IT"/>
        </w:rPr>
        <w:t>c</w:t>
      </w:r>
      <w:r w:rsidR="00FD3901" w:rsidRPr="00BF2BD0">
        <w:rPr>
          <w:rFonts w:ascii="Century Gothic" w:hAnsi="Century Gothic" w:cs="Arial"/>
          <w:color w:val="000000"/>
          <w:sz w:val="18"/>
          <w:szCs w:val="18"/>
          <w:lang w:eastAsia="it-IT"/>
        </w:rPr>
        <w:t xml:space="preserve">on Determina </w:t>
      </w:r>
      <w:r w:rsidR="00575129">
        <w:rPr>
          <w:rFonts w:ascii="Century Gothic" w:hAnsi="Century Gothic" w:cs="Arial"/>
          <w:color w:val="000000"/>
          <w:sz w:val="18"/>
          <w:szCs w:val="18"/>
          <w:lang w:eastAsia="it-IT"/>
        </w:rPr>
        <w:t>di affidamento</w:t>
      </w:r>
      <w:r w:rsidR="00FD3901" w:rsidRPr="00BF2BD0">
        <w:rPr>
          <w:rFonts w:ascii="Century Gothic" w:hAnsi="Century Gothic" w:cs="Arial"/>
          <w:color w:val="000000"/>
          <w:sz w:val="18"/>
          <w:szCs w:val="18"/>
          <w:lang w:eastAsia="it-IT"/>
        </w:rPr>
        <w:t xml:space="preserve"> n. </w:t>
      </w:r>
      <w:r w:rsidR="00575129">
        <w:rPr>
          <w:rFonts w:ascii="Century Gothic" w:hAnsi="Century Gothic" w:cs="Arial"/>
          <w:color w:val="000000"/>
          <w:sz w:val="18"/>
          <w:szCs w:val="18"/>
          <w:lang w:eastAsia="it-IT"/>
        </w:rPr>
        <w:t>__</w:t>
      </w:r>
      <w:r w:rsidR="00FD3901" w:rsidRPr="00BF2BD0">
        <w:rPr>
          <w:rFonts w:ascii="Century Gothic" w:hAnsi="Century Gothic" w:cs="Arial"/>
          <w:color w:val="000000"/>
          <w:sz w:val="18"/>
          <w:szCs w:val="18"/>
          <w:lang w:eastAsia="it-IT"/>
        </w:rPr>
        <w:t>/</w:t>
      </w:r>
      <w:r w:rsidR="00575129">
        <w:rPr>
          <w:rFonts w:ascii="Century Gothic" w:hAnsi="Century Gothic" w:cs="Arial"/>
          <w:color w:val="000000"/>
          <w:sz w:val="18"/>
          <w:szCs w:val="18"/>
          <w:lang w:eastAsia="it-IT"/>
        </w:rPr>
        <w:t>__</w:t>
      </w:r>
      <w:r w:rsidR="00FD3901" w:rsidRPr="00BF2BD0">
        <w:rPr>
          <w:rFonts w:ascii="Century Gothic" w:hAnsi="Century Gothic" w:cs="Arial"/>
          <w:color w:val="000000"/>
          <w:sz w:val="18"/>
          <w:szCs w:val="18"/>
          <w:lang w:eastAsia="it-IT"/>
        </w:rPr>
        <w:t xml:space="preserve"> del </w:t>
      </w:r>
      <w:r w:rsidR="00575129">
        <w:rPr>
          <w:rFonts w:ascii="Century Gothic" w:hAnsi="Century Gothic" w:cs="Arial"/>
          <w:color w:val="000000"/>
          <w:sz w:val="18"/>
          <w:szCs w:val="18"/>
          <w:lang w:eastAsia="it-IT"/>
        </w:rPr>
        <w:t>__</w:t>
      </w:r>
      <w:r w:rsidR="00FD3901" w:rsidRPr="00BF2BD0">
        <w:rPr>
          <w:rFonts w:ascii="Century Gothic" w:hAnsi="Century Gothic" w:cs="Arial"/>
          <w:color w:val="000000"/>
          <w:sz w:val="18"/>
          <w:szCs w:val="18"/>
          <w:lang w:eastAsia="it-IT"/>
        </w:rPr>
        <w:t>/</w:t>
      </w:r>
      <w:r w:rsidR="00575129">
        <w:rPr>
          <w:rFonts w:ascii="Century Gothic" w:hAnsi="Century Gothic" w:cs="Arial"/>
          <w:color w:val="000000"/>
          <w:sz w:val="18"/>
          <w:szCs w:val="18"/>
          <w:lang w:eastAsia="it-IT"/>
        </w:rPr>
        <w:t>__</w:t>
      </w:r>
      <w:r w:rsidR="00FD3901" w:rsidRPr="00BF2BD0">
        <w:rPr>
          <w:rFonts w:ascii="Century Gothic" w:hAnsi="Century Gothic" w:cs="Arial"/>
          <w:color w:val="000000"/>
          <w:sz w:val="18"/>
          <w:szCs w:val="18"/>
          <w:lang w:eastAsia="it-IT"/>
        </w:rPr>
        <w:t>/</w:t>
      </w:r>
      <w:r w:rsidR="00575129">
        <w:rPr>
          <w:rFonts w:ascii="Century Gothic" w:hAnsi="Century Gothic" w:cs="Arial"/>
          <w:color w:val="000000"/>
          <w:sz w:val="18"/>
          <w:szCs w:val="18"/>
          <w:lang w:eastAsia="it-IT"/>
        </w:rPr>
        <w:t>_____</w:t>
      </w:r>
      <w:r w:rsidR="00FD3901" w:rsidRPr="00BF2BD0">
        <w:rPr>
          <w:rFonts w:ascii="Century Gothic" w:hAnsi="Century Gothic" w:cs="Arial"/>
          <w:color w:val="000000"/>
          <w:sz w:val="18"/>
          <w:szCs w:val="18"/>
          <w:lang w:eastAsia="it-IT"/>
        </w:rPr>
        <w:t xml:space="preserve"> del </w:t>
      </w:r>
      <w:r w:rsidR="00575129">
        <w:rPr>
          <w:rFonts w:ascii="Century Gothic" w:hAnsi="Century Gothic" w:cs="Arial"/>
          <w:color w:val="000000"/>
          <w:sz w:val="18"/>
          <w:szCs w:val="18"/>
          <w:lang w:eastAsia="it-IT"/>
        </w:rPr>
        <w:t xml:space="preserve">GAL Parthenope </w:t>
      </w:r>
      <w:r w:rsidR="00FD3901" w:rsidRPr="00BF2BD0">
        <w:rPr>
          <w:rFonts w:ascii="Century Gothic" w:hAnsi="Century Gothic" w:cs="Arial"/>
          <w:color w:val="000000"/>
          <w:sz w:val="18"/>
          <w:szCs w:val="18"/>
          <w:lang w:eastAsia="it-IT"/>
        </w:rPr>
        <w:t>questa Amministrazione ha deliberato di affidare i</w:t>
      </w:r>
      <w:r w:rsidR="004D57B1">
        <w:rPr>
          <w:rFonts w:ascii="Century Gothic" w:hAnsi="Century Gothic" w:cs="Arial"/>
          <w:color w:val="000000"/>
          <w:sz w:val="18"/>
          <w:szCs w:val="18"/>
          <w:lang w:eastAsia="it-IT"/>
        </w:rPr>
        <w:t xml:space="preserve">l </w:t>
      </w:r>
      <w:r w:rsidR="00FD3901" w:rsidRPr="00E344C4">
        <w:rPr>
          <w:rFonts w:ascii="Century Gothic" w:hAnsi="Century Gothic" w:cs="Arial"/>
          <w:b/>
          <w:bCs/>
          <w:color w:val="000000"/>
          <w:sz w:val="18"/>
          <w:szCs w:val="18"/>
          <w:lang w:eastAsia="it-IT"/>
        </w:rPr>
        <w:t>“</w:t>
      </w:r>
      <w:r w:rsidR="00C144DD" w:rsidRPr="00E344C4">
        <w:rPr>
          <w:rFonts w:ascii="Century Gothic" w:hAnsi="Century Gothic" w:cs="Arial"/>
          <w:b/>
          <w:bCs/>
          <w:color w:val="000000"/>
          <w:sz w:val="18"/>
          <w:szCs w:val="18"/>
          <w:lang w:eastAsia="it-IT"/>
        </w:rPr>
        <w:t>Servizio di promozione e marketing territoriale per l’area del GAL Parthenope"</w:t>
      </w:r>
      <w:r w:rsidR="00FD3901" w:rsidRPr="00BF2BD0">
        <w:rPr>
          <w:rFonts w:ascii="Century Gothic" w:hAnsi="Century Gothic" w:cs="Arial"/>
          <w:color w:val="000000"/>
          <w:sz w:val="18"/>
          <w:szCs w:val="18"/>
          <w:lang w:eastAsia="it-IT"/>
        </w:rPr>
        <w:t xml:space="preserve"> </w:t>
      </w:r>
      <w:r w:rsidR="00044630" w:rsidRPr="00044630">
        <w:rPr>
          <w:rFonts w:ascii="Century Gothic" w:hAnsi="Century Gothic" w:cs="Calibri"/>
          <w:bCs/>
          <w:sz w:val="18"/>
          <w:szCs w:val="18"/>
        </w:rPr>
        <w:t xml:space="preserve">ai sensi del </w:t>
      </w:r>
      <w:proofErr w:type="spellStart"/>
      <w:r w:rsidR="00044630" w:rsidRPr="00044630">
        <w:rPr>
          <w:rFonts w:ascii="Century Gothic" w:hAnsi="Century Gothic" w:cs="Calibri"/>
          <w:bCs/>
          <w:sz w:val="18"/>
          <w:szCs w:val="18"/>
        </w:rPr>
        <w:t>D.Lgs.</w:t>
      </w:r>
      <w:proofErr w:type="spellEnd"/>
      <w:r w:rsidR="00044630" w:rsidRPr="00044630">
        <w:rPr>
          <w:rFonts w:ascii="Century Gothic" w:hAnsi="Century Gothic" w:cs="Calibri"/>
          <w:bCs/>
          <w:sz w:val="18"/>
          <w:szCs w:val="18"/>
        </w:rPr>
        <w:t xml:space="preserve"> n.36/23 </w:t>
      </w:r>
    </w:p>
    <w:p w14:paraId="04913804" w14:textId="77777777" w:rsidR="00FD3901" w:rsidRPr="00BF2BD0" w:rsidRDefault="00FD3901" w:rsidP="00FD3901">
      <w:pPr>
        <w:pStyle w:val="Paragrafoelenco"/>
        <w:numPr>
          <w:ilvl w:val="0"/>
          <w:numId w:val="33"/>
        </w:numPr>
        <w:autoSpaceDE w:val="0"/>
        <w:autoSpaceDN w:val="0"/>
        <w:adjustRightInd w:val="0"/>
        <w:spacing w:before="0" w:after="0" w:line="276" w:lineRule="auto"/>
        <w:ind w:left="426"/>
        <w:jc w:val="both"/>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a seguito della verifica del possesso dei requisiti di legge per la stipula dei contratti con le Pubbliche Amministrazioni, in data _______________ l’aggiudicazione è divenuta efficace; </w:t>
      </w:r>
    </w:p>
    <w:p w14:paraId="44DCA449" w14:textId="77777777" w:rsidR="005449F9" w:rsidRDefault="005449F9" w:rsidP="00FD3901">
      <w:pPr>
        <w:autoSpaceDE w:val="0"/>
        <w:autoSpaceDN w:val="0"/>
        <w:adjustRightInd w:val="0"/>
        <w:spacing w:after="0"/>
        <w:rPr>
          <w:rFonts w:ascii="Century Gothic" w:hAnsi="Century Gothic" w:cs="Arial"/>
          <w:b/>
          <w:bCs/>
          <w:color w:val="000000"/>
          <w:sz w:val="18"/>
          <w:szCs w:val="18"/>
          <w:lang w:eastAsia="it-IT"/>
        </w:rPr>
      </w:pPr>
    </w:p>
    <w:p w14:paraId="28EE6DEF" w14:textId="2ECB35D3" w:rsidR="00FD3901" w:rsidRPr="005449F9"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Tutto ciò premesso tra le Parti, come sopra rappresentate, si conviene e si stipula quanto segue: </w:t>
      </w:r>
    </w:p>
    <w:p w14:paraId="6090D1BD" w14:textId="77777777" w:rsidR="005449F9" w:rsidRDefault="005449F9" w:rsidP="00FD3901">
      <w:pPr>
        <w:autoSpaceDE w:val="0"/>
        <w:autoSpaceDN w:val="0"/>
        <w:adjustRightInd w:val="0"/>
        <w:spacing w:after="0"/>
        <w:rPr>
          <w:rFonts w:ascii="Century Gothic" w:hAnsi="Century Gothic" w:cs="Arial"/>
          <w:b/>
          <w:bCs/>
          <w:color w:val="000000"/>
          <w:sz w:val="18"/>
          <w:szCs w:val="18"/>
          <w:lang w:eastAsia="it-IT"/>
        </w:rPr>
      </w:pPr>
    </w:p>
    <w:p w14:paraId="5DFC3A39" w14:textId="4C3D23BC"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1. Oggetto </w:t>
      </w:r>
    </w:p>
    <w:p w14:paraId="522CFF9E" w14:textId="6A7CD4B0" w:rsidR="00011E9F" w:rsidRPr="00011E9F" w:rsidRDefault="00011E9F" w:rsidP="00011E9F">
      <w:pPr>
        <w:autoSpaceDE w:val="0"/>
        <w:autoSpaceDN w:val="0"/>
        <w:adjustRightInd w:val="0"/>
        <w:spacing w:after="0"/>
        <w:rPr>
          <w:rFonts w:ascii="Century Gothic" w:hAnsi="Century Gothic" w:cs="Arial"/>
          <w:color w:val="000000"/>
          <w:sz w:val="18"/>
          <w:szCs w:val="18"/>
          <w:lang w:eastAsia="it-IT"/>
        </w:rPr>
      </w:pPr>
      <w:r w:rsidRPr="00011E9F">
        <w:rPr>
          <w:rFonts w:ascii="Century Gothic" w:hAnsi="Century Gothic" w:cs="Arial"/>
          <w:color w:val="000000"/>
          <w:sz w:val="18"/>
          <w:szCs w:val="18"/>
          <w:lang w:eastAsia="it-IT"/>
        </w:rPr>
        <w:t xml:space="preserve">Il presente accordo definisce le condizioni generali di collaborazione tra il GAL Parthenope e </w:t>
      </w:r>
      <w:r w:rsidR="00FB47C6">
        <w:rPr>
          <w:rFonts w:ascii="Century Gothic" w:hAnsi="Century Gothic" w:cs="Arial"/>
          <w:color w:val="000000"/>
          <w:sz w:val="18"/>
          <w:szCs w:val="18"/>
          <w:lang w:eastAsia="it-IT"/>
        </w:rPr>
        <w:t>______</w:t>
      </w:r>
      <w:r w:rsidRPr="00011E9F">
        <w:rPr>
          <w:rFonts w:ascii="Century Gothic" w:hAnsi="Century Gothic" w:cs="Arial"/>
          <w:color w:val="000000"/>
          <w:sz w:val="18"/>
          <w:szCs w:val="18"/>
          <w:lang w:eastAsia="it-IT"/>
        </w:rPr>
        <w:t>_____</w:t>
      </w:r>
      <w:r w:rsidR="00FB47C6">
        <w:rPr>
          <w:rFonts w:ascii="Century Gothic" w:hAnsi="Century Gothic" w:cs="Arial"/>
          <w:color w:val="000000"/>
          <w:sz w:val="18"/>
          <w:szCs w:val="18"/>
          <w:lang w:eastAsia="it-IT"/>
        </w:rPr>
        <w:t>______</w:t>
      </w:r>
      <w:r w:rsidRPr="00011E9F">
        <w:rPr>
          <w:rFonts w:ascii="Century Gothic" w:hAnsi="Century Gothic" w:cs="Arial"/>
          <w:color w:val="000000"/>
          <w:sz w:val="18"/>
          <w:szCs w:val="18"/>
          <w:lang w:eastAsia="it-IT"/>
        </w:rPr>
        <w:t xml:space="preserve">, parti contraenti del presente </w:t>
      </w:r>
      <w:r w:rsidR="00DA5970">
        <w:rPr>
          <w:rFonts w:ascii="Century Gothic" w:hAnsi="Century Gothic" w:cs="Arial"/>
          <w:color w:val="000000"/>
          <w:sz w:val="18"/>
          <w:szCs w:val="18"/>
          <w:lang w:eastAsia="it-IT"/>
        </w:rPr>
        <w:t>contratto</w:t>
      </w:r>
      <w:r w:rsidRPr="00011E9F">
        <w:rPr>
          <w:rFonts w:ascii="Century Gothic" w:hAnsi="Century Gothic" w:cs="Arial"/>
          <w:color w:val="000000"/>
          <w:sz w:val="18"/>
          <w:szCs w:val="18"/>
          <w:lang w:eastAsia="it-IT"/>
        </w:rPr>
        <w:t xml:space="preserve">. L’accordo disciplina l’esecuzione delle prestazioni specificate nel capitolato d’appalto e nell'offerta tecnica presentata in fase di gara, entrambi allegati al presente </w:t>
      </w:r>
      <w:r w:rsidR="0050250E">
        <w:rPr>
          <w:rFonts w:ascii="Century Gothic" w:hAnsi="Century Gothic" w:cs="Arial"/>
          <w:color w:val="000000"/>
          <w:sz w:val="18"/>
          <w:szCs w:val="18"/>
          <w:lang w:eastAsia="it-IT"/>
        </w:rPr>
        <w:t>contratto</w:t>
      </w:r>
      <w:r w:rsidRPr="00011E9F">
        <w:rPr>
          <w:rFonts w:ascii="Century Gothic" w:hAnsi="Century Gothic" w:cs="Arial"/>
          <w:color w:val="000000"/>
          <w:sz w:val="18"/>
          <w:szCs w:val="18"/>
          <w:lang w:eastAsia="it-IT"/>
        </w:rPr>
        <w:t xml:space="preserve"> e parte integrante dello stesso.</w:t>
      </w:r>
    </w:p>
    <w:p w14:paraId="11525C3A" w14:textId="77777777" w:rsidR="00FB47C6" w:rsidRDefault="00FB47C6" w:rsidP="00FD3901">
      <w:pPr>
        <w:autoSpaceDE w:val="0"/>
        <w:autoSpaceDN w:val="0"/>
        <w:adjustRightInd w:val="0"/>
        <w:spacing w:after="0"/>
        <w:rPr>
          <w:rFonts w:ascii="Century Gothic" w:hAnsi="Century Gothic" w:cs="Arial"/>
          <w:b/>
          <w:bCs/>
          <w:color w:val="000000"/>
          <w:sz w:val="18"/>
          <w:szCs w:val="18"/>
          <w:lang w:eastAsia="it-IT"/>
        </w:rPr>
      </w:pPr>
    </w:p>
    <w:p w14:paraId="54065E2D" w14:textId="31EDF810"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560D5E">
        <w:rPr>
          <w:rFonts w:ascii="Century Gothic" w:hAnsi="Century Gothic" w:cs="Arial"/>
          <w:b/>
          <w:bCs/>
          <w:color w:val="000000"/>
          <w:sz w:val="18"/>
          <w:szCs w:val="18"/>
          <w:lang w:eastAsia="it-IT"/>
        </w:rPr>
        <w:t>2</w:t>
      </w:r>
      <w:r w:rsidRPr="00BF2BD0">
        <w:rPr>
          <w:rFonts w:ascii="Century Gothic" w:hAnsi="Century Gothic" w:cs="Arial"/>
          <w:b/>
          <w:bCs/>
          <w:color w:val="000000"/>
          <w:sz w:val="18"/>
          <w:szCs w:val="18"/>
          <w:lang w:eastAsia="it-IT"/>
        </w:rPr>
        <w:t xml:space="preserve">. Importo </w:t>
      </w:r>
    </w:p>
    <w:p w14:paraId="48353EB3" w14:textId="03A6895F" w:rsidR="00FB47C6" w:rsidRPr="00011E9F" w:rsidRDefault="00594D71" w:rsidP="00594D71">
      <w:pPr>
        <w:autoSpaceDE w:val="0"/>
        <w:autoSpaceDN w:val="0"/>
        <w:adjustRightInd w:val="0"/>
        <w:spacing w:after="0"/>
        <w:rPr>
          <w:rFonts w:ascii="Century Gothic" w:hAnsi="Century Gothic" w:cs="Arial"/>
          <w:color w:val="000000"/>
          <w:sz w:val="18"/>
          <w:szCs w:val="18"/>
          <w:lang w:eastAsia="it-IT"/>
        </w:rPr>
      </w:pPr>
      <w:r w:rsidRPr="00A27328">
        <w:rPr>
          <w:rFonts w:ascii="Century Gothic" w:hAnsi="Century Gothic" w:cs="Arial"/>
          <w:color w:val="000000"/>
          <w:sz w:val="18"/>
          <w:szCs w:val="18"/>
          <w:lang w:eastAsia="it-IT"/>
        </w:rPr>
        <w:t>Il corrispettivo previsto per l’accordo corrisponde all’importo offerto in fase di gara, pari a euro _________________ oltre IVA. Tale importo comprende ogni onere e spesa necessaria per la completa e corretta esecuzione del servizio d’appalto</w:t>
      </w:r>
      <w:r w:rsidR="00C961E0">
        <w:rPr>
          <w:rFonts w:ascii="Century Gothic" w:hAnsi="Century Gothic" w:cs="Arial"/>
          <w:color w:val="000000"/>
          <w:sz w:val="18"/>
          <w:szCs w:val="18"/>
          <w:lang w:eastAsia="it-IT"/>
        </w:rPr>
        <w:t>.</w:t>
      </w:r>
    </w:p>
    <w:p w14:paraId="28C62200" w14:textId="30A73E3E"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Gli Appaltatori sono vincolati all’esecuzione delle prestazioni. Gli Appaltatori non potranno quindi rifiutare la prestazione né potranno pretendere indennizzi o maggiori compensi. Il corrispettivo si riferisce alla prestazione eseguita a perfetta regola d’arte e nel pieno adempimento delle modalità e delle prescrizioni contrattuali ed è dovuto unicamente all’Appaltatore, o al Subappaltatore se previsto e, pertanto, qualsiasi terzo non potrà vantare alcun diritto nei confronti del </w:t>
      </w:r>
      <w:r w:rsidR="002C3B46">
        <w:rPr>
          <w:rFonts w:ascii="Century Gothic" w:hAnsi="Century Gothic" w:cs="Arial"/>
          <w:color w:val="000000"/>
          <w:sz w:val="18"/>
          <w:szCs w:val="18"/>
          <w:lang w:eastAsia="it-IT"/>
        </w:rPr>
        <w:t>GAL</w:t>
      </w:r>
      <w:r w:rsidR="00121627">
        <w:rPr>
          <w:rFonts w:ascii="Century Gothic" w:hAnsi="Century Gothic" w:cs="Arial"/>
          <w:color w:val="000000"/>
          <w:sz w:val="18"/>
          <w:szCs w:val="18"/>
          <w:lang w:eastAsia="it-IT"/>
        </w:rPr>
        <w:t xml:space="preserve"> Parthenope</w:t>
      </w:r>
      <w:r w:rsidRPr="00BF2BD0">
        <w:rPr>
          <w:rFonts w:ascii="Century Gothic" w:hAnsi="Century Gothic" w:cs="Arial"/>
          <w:color w:val="000000"/>
          <w:sz w:val="18"/>
          <w:szCs w:val="18"/>
          <w:lang w:eastAsia="it-IT"/>
        </w:rPr>
        <w:t xml:space="preserve">. </w:t>
      </w:r>
    </w:p>
    <w:p w14:paraId="5413108C"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Il prezzo unitario offerto è stato determinato dall’Appaltatore in base ai propri calcoli, alle proprie indagini, alle proprie stime ed è, pertanto, fisso ed invariabile indipendentemente da qualsiasi imprevisto o eventualità, facendosi carico l’Appaltatore di ogni relativo rischio e/o alea. </w:t>
      </w:r>
    </w:p>
    <w:p w14:paraId="7A6EADB0" w14:textId="77777777"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p>
    <w:p w14:paraId="030A292F" w14:textId="2010AD48"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1E2B94">
        <w:rPr>
          <w:rFonts w:ascii="Century Gothic" w:hAnsi="Century Gothic" w:cs="Arial"/>
          <w:b/>
          <w:bCs/>
          <w:color w:val="000000"/>
          <w:sz w:val="18"/>
          <w:szCs w:val="18"/>
          <w:lang w:eastAsia="it-IT"/>
        </w:rPr>
        <w:t>3</w:t>
      </w:r>
      <w:r w:rsidRPr="00BF2BD0">
        <w:rPr>
          <w:rFonts w:ascii="Century Gothic" w:hAnsi="Century Gothic" w:cs="Arial"/>
          <w:b/>
          <w:bCs/>
          <w:color w:val="000000"/>
          <w:sz w:val="18"/>
          <w:szCs w:val="18"/>
          <w:lang w:eastAsia="it-IT"/>
        </w:rPr>
        <w:t xml:space="preserve">. Durata, consegna e decorrenza </w:t>
      </w:r>
    </w:p>
    <w:p w14:paraId="5BDA9772" w14:textId="6226611D" w:rsidR="00BE66A6" w:rsidRDefault="00BE66A6" w:rsidP="0021602B">
      <w:pPr>
        <w:spacing w:after="60"/>
        <w:rPr>
          <w:rFonts w:ascii="Century Gothic" w:hAnsi="Century Gothic"/>
          <w:sz w:val="18"/>
          <w:szCs w:val="18"/>
        </w:rPr>
      </w:pPr>
      <w:r w:rsidRPr="00C87090">
        <w:rPr>
          <w:rFonts w:ascii="Century Gothic" w:hAnsi="Century Gothic"/>
          <w:sz w:val="18"/>
          <w:szCs w:val="18"/>
        </w:rPr>
        <w:t xml:space="preserve">La durata dell’appalto (escluse le eventuali opzioni) </w:t>
      </w:r>
      <w:r w:rsidR="001B044F" w:rsidRPr="001B044F">
        <w:rPr>
          <w:rFonts w:ascii="Century Gothic" w:hAnsi="Century Gothic"/>
          <w:sz w:val="18"/>
          <w:szCs w:val="18"/>
        </w:rPr>
        <w:t xml:space="preserve">è di </w:t>
      </w:r>
      <w:r w:rsidR="00D2725C">
        <w:rPr>
          <w:rFonts w:ascii="Century Gothic" w:hAnsi="Century Gothic"/>
          <w:sz w:val="18"/>
          <w:szCs w:val="18"/>
        </w:rPr>
        <w:t>48</w:t>
      </w:r>
      <w:r w:rsidR="001B044F" w:rsidRPr="001B044F">
        <w:rPr>
          <w:rFonts w:ascii="Century Gothic" w:hAnsi="Century Gothic"/>
          <w:sz w:val="18"/>
          <w:szCs w:val="18"/>
        </w:rPr>
        <w:t xml:space="preserve"> mesi, decorrenti dalla data di sottoscrizione del contratto</w:t>
      </w:r>
      <w:r w:rsidR="0021602B">
        <w:rPr>
          <w:rFonts w:ascii="Century Gothic" w:hAnsi="Century Gothic"/>
          <w:sz w:val="18"/>
          <w:szCs w:val="18"/>
        </w:rPr>
        <w:t>.</w:t>
      </w:r>
      <w:r w:rsidRPr="00C87090">
        <w:rPr>
          <w:rFonts w:ascii="Century Gothic" w:hAnsi="Century Gothic"/>
          <w:sz w:val="18"/>
          <w:szCs w:val="18"/>
        </w:rPr>
        <w:t xml:space="preserve"> </w:t>
      </w:r>
      <w:r w:rsidR="0021602B">
        <w:rPr>
          <w:rFonts w:ascii="Century Gothic" w:hAnsi="Century Gothic"/>
          <w:sz w:val="18"/>
          <w:szCs w:val="18"/>
        </w:rPr>
        <w:t>L</w:t>
      </w:r>
      <w:r w:rsidRPr="00C87090">
        <w:rPr>
          <w:rFonts w:ascii="Century Gothic" w:hAnsi="Century Gothic"/>
          <w:sz w:val="18"/>
          <w:szCs w:val="18"/>
        </w:rPr>
        <w:t xml:space="preserve">e attività dovranno comunque concludersi entro </w:t>
      </w:r>
      <w:r w:rsidR="001127BA">
        <w:rPr>
          <w:rFonts w:ascii="Century Gothic" w:hAnsi="Century Gothic"/>
          <w:sz w:val="18"/>
          <w:szCs w:val="18"/>
        </w:rPr>
        <w:t>il 3</w:t>
      </w:r>
      <w:r w:rsidR="00933348">
        <w:rPr>
          <w:rFonts w:ascii="Century Gothic" w:hAnsi="Century Gothic"/>
          <w:sz w:val="18"/>
          <w:szCs w:val="18"/>
        </w:rPr>
        <w:t>1</w:t>
      </w:r>
      <w:r w:rsidR="001127BA">
        <w:rPr>
          <w:rFonts w:ascii="Century Gothic" w:hAnsi="Century Gothic"/>
          <w:sz w:val="18"/>
          <w:szCs w:val="18"/>
        </w:rPr>
        <w:t xml:space="preserve"> </w:t>
      </w:r>
      <w:r w:rsidR="00933348">
        <w:rPr>
          <w:rFonts w:ascii="Century Gothic" w:hAnsi="Century Gothic"/>
          <w:sz w:val="18"/>
          <w:szCs w:val="18"/>
        </w:rPr>
        <w:t>agosto</w:t>
      </w:r>
      <w:r w:rsidR="001127BA">
        <w:rPr>
          <w:rFonts w:ascii="Century Gothic" w:hAnsi="Century Gothic"/>
          <w:sz w:val="18"/>
          <w:szCs w:val="18"/>
        </w:rPr>
        <w:t xml:space="preserve"> 2029.</w:t>
      </w:r>
    </w:p>
    <w:p w14:paraId="066916A3" w14:textId="77777777" w:rsidR="001B0772" w:rsidRDefault="001B0772" w:rsidP="00FD3901">
      <w:pPr>
        <w:autoSpaceDE w:val="0"/>
        <w:autoSpaceDN w:val="0"/>
        <w:adjustRightInd w:val="0"/>
        <w:spacing w:after="0"/>
        <w:rPr>
          <w:rFonts w:ascii="Century Gothic" w:hAnsi="Century Gothic" w:cs="Arial"/>
          <w:b/>
          <w:bCs/>
          <w:color w:val="000000"/>
          <w:sz w:val="18"/>
          <w:szCs w:val="18"/>
          <w:lang w:eastAsia="it-IT"/>
        </w:rPr>
      </w:pPr>
    </w:p>
    <w:p w14:paraId="48BEA8E6" w14:textId="31DB856F"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1E2B94">
        <w:rPr>
          <w:rFonts w:ascii="Century Gothic" w:hAnsi="Century Gothic" w:cs="Arial"/>
          <w:b/>
          <w:bCs/>
          <w:color w:val="000000"/>
          <w:sz w:val="18"/>
          <w:szCs w:val="18"/>
          <w:lang w:eastAsia="it-IT"/>
        </w:rPr>
        <w:t>4</w:t>
      </w:r>
      <w:r w:rsidRPr="00BF2BD0">
        <w:rPr>
          <w:rFonts w:ascii="Century Gothic" w:hAnsi="Century Gothic" w:cs="Arial"/>
          <w:b/>
          <w:bCs/>
          <w:color w:val="000000"/>
          <w:sz w:val="18"/>
          <w:szCs w:val="18"/>
          <w:lang w:eastAsia="it-IT"/>
        </w:rPr>
        <w:t xml:space="preserve">. Luogo di esecuzione </w:t>
      </w:r>
    </w:p>
    <w:p w14:paraId="2C8F2CC6" w14:textId="77777777" w:rsidR="004F018D" w:rsidRDefault="004F018D" w:rsidP="004F018D">
      <w:pPr>
        <w:spacing w:after="0"/>
        <w:rPr>
          <w:rFonts w:ascii="Century Gothic" w:hAnsi="Century Gothic"/>
          <w:sz w:val="18"/>
          <w:szCs w:val="18"/>
        </w:rPr>
      </w:pPr>
      <w:r>
        <w:rPr>
          <w:rFonts w:ascii="Century Gothic" w:hAnsi="Century Gothic"/>
          <w:bCs/>
          <w:iCs/>
          <w:sz w:val="18"/>
          <w:szCs w:val="18"/>
        </w:rPr>
        <w:t>Il servizio dovrà essere esteso a tutta l</w:t>
      </w:r>
      <w:r w:rsidRPr="00143801">
        <w:rPr>
          <w:rFonts w:ascii="Century Gothic" w:hAnsi="Century Gothic"/>
          <w:bCs/>
          <w:iCs/>
          <w:sz w:val="18"/>
          <w:szCs w:val="18"/>
        </w:rPr>
        <w:t>’area territoriale di competenza del GAL Parthenope</w:t>
      </w:r>
      <w:r>
        <w:rPr>
          <w:rFonts w:ascii="Century Gothic" w:hAnsi="Century Gothic"/>
          <w:bCs/>
          <w:iCs/>
          <w:sz w:val="18"/>
          <w:szCs w:val="18"/>
        </w:rPr>
        <w:t>,</w:t>
      </w:r>
      <w:r w:rsidRPr="00143801">
        <w:rPr>
          <w:rFonts w:ascii="Century Gothic" w:hAnsi="Century Gothic"/>
          <w:bCs/>
          <w:iCs/>
          <w:sz w:val="18"/>
          <w:szCs w:val="18"/>
        </w:rPr>
        <w:t xml:space="preserve"> </w:t>
      </w:r>
      <w:r>
        <w:rPr>
          <w:rFonts w:ascii="Century Gothic" w:hAnsi="Century Gothic"/>
          <w:bCs/>
          <w:iCs/>
          <w:sz w:val="18"/>
          <w:szCs w:val="18"/>
        </w:rPr>
        <w:t>compresa tra il</w:t>
      </w:r>
      <w:r w:rsidRPr="00143801">
        <w:rPr>
          <w:rFonts w:ascii="Century Gothic" w:hAnsi="Century Gothic"/>
          <w:bCs/>
          <w:iCs/>
          <w:sz w:val="18"/>
          <w:szCs w:val="18"/>
        </w:rPr>
        <w:t xml:space="preserve"> comune di Sessa Aurunca, del litorale </w:t>
      </w:r>
      <w:proofErr w:type="spellStart"/>
      <w:r w:rsidRPr="00143801">
        <w:rPr>
          <w:rFonts w:ascii="Century Gothic" w:hAnsi="Century Gothic"/>
          <w:bCs/>
          <w:iCs/>
          <w:sz w:val="18"/>
          <w:szCs w:val="18"/>
        </w:rPr>
        <w:t>Domitio</w:t>
      </w:r>
      <w:proofErr w:type="spellEnd"/>
      <w:r w:rsidRPr="00143801">
        <w:rPr>
          <w:rFonts w:ascii="Century Gothic" w:hAnsi="Century Gothic"/>
          <w:bCs/>
          <w:iCs/>
          <w:sz w:val="18"/>
          <w:szCs w:val="18"/>
        </w:rPr>
        <w:t xml:space="preserve">, </w:t>
      </w:r>
      <w:r>
        <w:rPr>
          <w:rFonts w:ascii="Century Gothic" w:hAnsi="Century Gothic"/>
          <w:bCs/>
          <w:iCs/>
          <w:sz w:val="18"/>
          <w:szCs w:val="18"/>
        </w:rPr>
        <w:t>e i</w:t>
      </w:r>
      <w:r w:rsidRPr="00143801">
        <w:rPr>
          <w:rFonts w:ascii="Century Gothic" w:hAnsi="Century Gothic"/>
          <w:bCs/>
          <w:iCs/>
          <w:sz w:val="18"/>
          <w:szCs w:val="18"/>
        </w:rPr>
        <w:t>l comune di Torre del Greco, sulla costa orientale del Golfo di Napoli, includendo l’arcipelago delle isole flegree di Ischia e Procida.</w:t>
      </w:r>
    </w:p>
    <w:p w14:paraId="0450B502" w14:textId="6CE08D62"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r w:rsidRPr="00BF2BD0">
        <w:rPr>
          <w:rFonts w:ascii="Century Gothic" w:hAnsi="Century Gothic" w:cs="Arial"/>
          <w:b/>
          <w:bCs/>
          <w:color w:val="000000"/>
          <w:sz w:val="18"/>
          <w:szCs w:val="18"/>
          <w:lang w:eastAsia="it-IT"/>
        </w:rPr>
        <w:lastRenderedPageBreak/>
        <w:t xml:space="preserve">Art. </w:t>
      </w:r>
      <w:r w:rsidR="005B76AC">
        <w:rPr>
          <w:rFonts w:ascii="Century Gothic" w:hAnsi="Century Gothic" w:cs="Arial"/>
          <w:b/>
          <w:bCs/>
          <w:color w:val="000000"/>
          <w:sz w:val="18"/>
          <w:szCs w:val="18"/>
          <w:lang w:eastAsia="it-IT"/>
        </w:rPr>
        <w:t>5</w:t>
      </w:r>
      <w:r w:rsidRPr="00BF2BD0">
        <w:rPr>
          <w:rFonts w:ascii="Century Gothic" w:hAnsi="Century Gothic" w:cs="Arial"/>
          <w:b/>
          <w:bCs/>
          <w:color w:val="000000"/>
          <w:sz w:val="18"/>
          <w:szCs w:val="18"/>
          <w:lang w:eastAsia="it-IT"/>
        </w:rPr>
        <w:t xml:space="preserve">. Coordinamento esecutivo del contratto </w:t>
      </w:r>
    </w:p>
    <w:p w14:paraId="273CD0A4" w14:textId="1058E60C"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Per quanto non ulteriormente disciplinato nel Capitolato, l’esecuzione delle attività avverrà sotto il coordinamento del Direttore del </w:t>
      </w:r>
      <w:r w:rsidR="005B76AC">
        <w:rPr>
          <w:rFonts w:ascii="Century Gothic" w:hAnsi="Century Gothic" w:cs="Arial"/>
          <w:color w:val="000000"/>
          <w:sz w:val="18"/>
          <w:szCs w:val="18"/>
          <w:lang w:eastAsia="it-IT"/>
        </w:rPr>
        <w:t>GAL Parthenope</w:t>
      </w:r>
      <w:r w:rsidRPr="00BF2BD0">
        <w:rPr>
          <w:rFonts w:ascii="Century Gothic" w:hAnsi="Century Gothic" w:cs="Arial"/>
          <w:color w:val="000000"/>
          <w:sz w:val="18"/>
          <w:szCs w:val="18"/>
          <w:lang w:eastAsia="it-IT"/>
        </w:rPr>
        <w:t xml:space="preserve">. </w:t>
      </w:r>
    </w:p>
    <w:p w14:paraId="631CDEEB" w14:textId="77777777"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p>
    <w:p w14:paraId="65A0D82D" w14:textId="03ADE5DA"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5B76AC">
        <w:rPr>
          <w:rFonts w:ascii="Century Gothic" w:hAnsi="Century Gothic" w:cs="Arial"/>
          <w:b/>
          <w:bCs/>
          <w:color w:val="000000"/>
          <w:sz w:val="18"/>
          <w:szCs w:val="18"/>
          <w:lang w:eastAsia="it-IT"/>
        </w:rPr>
        <w:t>6</w:t>
      </w:r>
      <w:r w:rsidRPr="00BF2BD0">
        <w:rPr>
          <w:rFonts w:ascii="Century Gothic" w:hAnsi="Century Gothic" w:cs="Arial"/>
          <w:b/>
          <w:bCs/>
          <w:color w:val="000000"/>
          <w:sz w:val="18"/>
          <w:szCs w:val="18"/>
          <w:lang w:eastAsia="it-IT"/>
        </w:rPr>
        <w:t xml:space="preserve">. Obblighi dell’Appaltatore </w:t>
      </w:r>
    </w:p>
    <w:p w14:paraId="66922B62" w14:textId="55DC5A6A" w:rsidR="00FD3901" w:rsidRPr="00BF2BD0" w:rsidRDefault="005B76AC" w:rsidP="00FD3901">
      <w:pPr>
        <w:autoSpaceDE w:val="0"/>
        <w:autoSpaceDN w:val="0"/>
        <w:adjustRightInd w:val="0"/>
        <w:spacing w:after="0"/>
        <w:rPr>
          <w:rFonts w:ascii="Century Gothic" w:hAnsi="Century Gothic" w:cs="Arial"/>
          <w:color w:val="000000"/>
          <w:sz w:val="18"/>
          <w:szCs w:val="18"/>
          <w:lang w:eastAsia="it-IT"/>
        </w:rPr>
      </w:pPr>
      <w:r>
        <w:rPr>
          <w:rFonts w:ascii="Century Gothic" w:hAnsi="Century Gothic" w:cs="Arial"/>
          <w:b/>
          <w:bCs/>
          <w:color w:val="000000"/>
          <w:sz w:val="18"/>
          <w:szCs w:val="18"/>
          <w:lang w:eastAsia="it-IT"/>
        </w:rPr>
        <w:t>6</w:t>
      </w:r>
      <w:r w:rsidR="00FD3901" w:rsidRPr="00BF2BD0">
        <w:rPr>
          <w:rFonts w:ascii="Century Gothic" w:hAnsi="Century Gothic" w:cs="Arial"/>
          <w:b/>
          <w:bCs/>
          <w:color w:val="000000"/>
          <w:sz w:val="18"/>
          <w:szCs w:val="18"/>
          <w:lang w:eastAsia="it-IT"/>
        </w:rPr>
        <w:t xml:space="preserve">.1 Obblighi generali </w:t>
      </w:r>
    </w:p>
    <w:p w14:paraId="1097442B" w14:textId="343BD39D"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L’Appaltatore deve attenersi a tutte le norme del presente accordo, alle condizioni di esecuzione definite nel Capitolato </w:t>
      </w:r>
      <w:r w:rsidR="00FB49C7">
        <w:rPr>
          <w:rFonts w:ascii="Century Gothic" w:hAnsi="Century Gothic" w:cs="Arial"/>
          <w:color w:val="000000"/>
          <w:sz w:val="18"/>
          <w:szCs w:val="18"/>
          <w:lang w:eastAsia="it-IT"/>
        </w:rPr>
        <w:t>d’appalto</w:t>
      </w:r>
      <w:r w:rsidRPr="00BF2BD0">
        <w:rPr>
          <w:rFonts w:ascii="Century Gothic" w:hAnsi="Century Gothic" w:cs="Arial"/>
          <w:color w:val="000000"/>
          <w:sz w:val="18"/>
          <w:szCs w:val="18"/>
          <w:lang w:eastAsia="it-IT"/>
        </w:rPr>
        <w:t xml:space="preserve">, ovvero nell’Offerta tecnica presentata dall’Appaltatore, se migliorativa. </w:t>
      </w:r>
    </w:p>
    <w:p w14:paraId="3872C625" w14:textId="600F1530"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Sono a carico dell’Appaltatore, intendendosi remunerati con il corrispettivo contrattuale, tutti gli oneri, le spese ed i rischi relativi alla prestazione delle attività e dei servizi oggetto dell’accordo, nonché ogni attività che si rendesse necessaria per la prestazione degli stessi o, comunque, opportuna per un corretto e completo adempimento delle obbligazioni previste, ivi comprese quelle relative ad eventuali spese di trasporto, di viaggio e di missione per il personale addetto all’esecuzione contrattuale. </w:t>
      </w:r>
    </w:p>
    <w:p w14:paraId="262838D5" w14:textId="7687C383" w:rsidR="00FD3901" w:rsidRPr="00BF2BD0" w:rsidRDefault="00FB49C7" w:rsidP="00FD3901">
      <w:pPr>
        <w:autoSpaceDE w:val="0"/>
        <w:autoSpaceDN w:val="0"/>
        <w:adjustRightInd w:val="0"/>
        <w:spacing w:after="0"/>
        <w:rPr>
          <w:rFonts w:ascii="Century Gothic" w:hAnsi="Century Gothic" w:cs="Arial"/>
          <w:color w:val="000000"/>
          <w:sz w:val="18"/>
          <w:szCs w:val="18"/>
          <w:lang w:eastAsia="it-IT"/>
        </w:rPr>
      </w:pPr>
      <w:r>
        <w:rPr>
          <w:rFonts w:ascii="Century Gothic" w:hAnsi="Century Gothic" w:cs="Arial"/>
          <w:b/>
          <w:bCs/>
          <w:color w:val="000000"/>
          <w:sz w:val="18"/>
          <w:szCs w:val="18"/>
          <w:lang w:eastAsia="it-IT"/>
        </w:rPr>
        <w:t>6</w:t>
      </w:r>
      <w:r w:rsidR="00FD3901" w:rsidRPr="00BF2BD0">
        <w:rPr>
          <w:rFonts w:ascii="Century Gothic" w:hAnsi="Century Gothic" w:cs="Arial"/>
          <w:b/>
          <w:bCs/>
          <w:color w:val="000000"/>
          <w:sz w:val="18"/>
          <w:szCs w:val="18"/>
          <w:lang w:eastAsia="it-IT"/>
        </w:rPr>
        <w:t xml:space="preserve">.2 Obblighi inerenti al personale impiegato </w:t>
      </w:r>
    </w:p>
    <w:p w14:paraId="7019107A" w14:textId="1723D4FA"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L’Appaltatore s’impegna ad utilizzare, per l’esecuzione dell’accordo, il </w:t>
      </w:r>
      <w:r w:rsidR="00FB49C7">
        <w:rPr>
          <w:rFonts w:ascii="Century Gothic" w:hAnsi="Century Gothic" w:cs="Arial"/>
          <w:color w:val="000000"/>
          <w:sz w:val="18"/>
          <w:szCs w:val="18"/>
          <w:lang w:eastAsia="it-IT"/>
        </w:rPr>
        <w:t xml:space="preserve">proprio </w:t>
      </w:r>
      <w:r w:rsidRPr="00BF2BD0">
        <w:rPr>
          <w:rFonts w:ascii="Century Gothic" w:hAnsi="Century Gothic" w:cs="Arial"/>
          <w:color w:val="000000"/>
          <w:sz w:val="18"/>
          <w:szCs w:val="18"/>
          <w:lang w:eastAsia="it-IT"/>
        </w:rPr>
        <w:t xml:space="preserve">personale. A tal fine l’Appaltatore si impegna ad impartire un’adeguata formazione/informazione al proprio personale sui rischi specifici, propri dell’attività da svolgere, e sulle misure di prevenzione e protezione da adottare in materia di sicurezza sul lavoro e di tutela ambientale. </w:t>
      </w:r>
    </w:p>
    <w:p w14:paraId="1854C876" w14:textId="28E63B51" w:rsidR="00FD3901" w:rsidRPr="00FE2B5D"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L’Appaltatore deve ottemperare e farsi carico del rispetto di tutte le disposizioni in materia di sicurezza del lavoro, di igiene del lavoro e di prevenzione degli infortuni sul lavoro (D.P.R. 547/55, D.P.R. 303/56, </w:t>
      </w:r>
      <w:proofErr w:type="spellStart"/>
      <w:r w:rsidRPr="00BF2BD0">
        <w:rPr>
          <w:rFonts w:ascii="Century Gothic" w:hAnsi="Century Gothic" w:cs="Arial"/>
          <w:color w:val="000000"/>
          <w:sz w:val="18"/>
          <w:szCs w:val="18"/>
          <w:lang w:eastAsia="it-IT"/>
        </w:rPr>
        <w:t>D.Lgs.</w:t>
      </w:r>
      <w:proofErr w:type="spellEnd"/>
      <w:r w:rsidRPr="00BF2BD0">
        <w:rPr>
          <w:rFonts w:ascii="Century Gothic" w:hAnsi="Century Gothic" w:cs="Arial"/>
          <w:color w:val="000000"/>
          <w:sz w:val="18"/>
          <w:szCs w:val="18"/>
          <w:lang w:eastAsia="it-IT"/>
        </w:rPr>
        <w:t xml:space="preserve"> 81/2008), nonché le disposizioni previdenziali e in materia di assicurazioni contro gli infortuni sul lavoro incluse quelle che dovessero essere emanate successivamente alla stipula del contratto. L’Appaltatore si impegna altresì a verificare che il personale rispetti integralmente tali disposizioni. </w:t>
      </w:r>
    </w:p>
    <w:p w14:paraId="079B0613" w14:textId="04F71FDE" w:rsidR="00FD3901" w:rsidRPr="00BF2BD0" w:rsidRDefault="00FF79B4" w:rsidP="00FD3901">
      <w:pPr>
        <w:autoSpaceDE w:val="0"/>
        <w:autoSpaceDN w:val="0"/>
        <w:adjustRightInd w:val="0"/>
        <w:spacing w:after="0"/>
        <w:rPr>
          <w:rFonts w:ascii="Century Gothic" w:hAnsi="Century Gothic" w:cs="Arial"/>
          <w:color w:val="000000"/>
          <w:sz w:val="18"/>
          <w:szCs w:val="18"/>
          <w:lang w:eastAsia="it-IT"/>
        </w:rPr>
      </w:pPr>
      <w:r>
        <w:rPr>
          <w:rFonts w:ascii="Century Gothic" w:hAnsi="Century Gothic" w:cs="Arial"/>
          <w:b/>
          <w:bCs/>
          <w:color w:val="000000"/>
          <w:sz w:val="18"/>
          <w:szCs w:val="18"/>
          <w:lang w:eastAsia="it-IT"/>
        </w:rPr>
        <w:t>6</w:t>
      </w:r>
      <w:r w:rsidR="00FD3901" w:rsidRPr="00BF2BD0">
        <w:rPr>
          <w:rFonts w:ascii="Century Gothic" w:hAnsi="Century Gothic" w:cs="Arial"/>
          <w:b/>
          <w:bCs/>
          <w:color w:val="000000"/>
          <w:sz w:val="18"/>
          <w:szCs w:val="18"/>
          <w:lang w:eastAsia="it-IT"/>
        </w:rPr>
        <w:t>.3 Obblighi intermedi all’esecuzione e al termine del contratto</w:t>
      </w:r>
    </w:p>
    <w:p w14:paraId="6144CB03" w14:textId="7D6F8AD2" w:rsidR="00FD3901" w:rsidRPr="00BF2BD0" w:rsidRDefault="00BE5E9B" w:rsidP="00BE5E9B">
      <w:pPr>
        <w:spacing w:after="0"/>
        <w:rPr>
          <w:rFonts w:ascii="Century Gothic" w:hAnsi="Century Gothic" w:cs="Arial"/>
          <w:color w:val="000000"/>
          <w:sz w:val="18"/>
          <w:szCs w:val="18"/>
          <w:lang w:eastAsia="it-IT"/>
        </w:rPr>
      </w:pPr>
      <w:r w:rsidRPr="00E71A06">
        <w:rPr>
          <w:rFonts w:ascii="Century Gothic" w:eastAsia="Times New Roman" w:hAnsi="Century Gothic"/>
          <w:sz w:val="18"/>
          <w:szCs w:val="18"/>
        </w:rPr>
        <w:t>Per monitorare i dati relativi agli indicatori,</w:t>
      </w:r>
      <w:r w:rsidR="00FD3901" w:rsidRPr="00BF2BD0">
        <w:rPr>
          <w:rFonts w:ascii="Century Gothic" w:hAnsi="Century Gothic" w:cs="Arial"/>
          <w:color w:val="000000"/>
          <w:sz w:val="18"/>
          <w:szCs w:val="18"/>
          <w:lang w:eastAsia="it-IT"/>
        </w:rPr>
        <w:t xml:space="preserve"> l’Appaltatore si impegna a</w:t>
      </w:r>
      <w:r>
        <w:rPr>
          <w:rFonts w:ascii="Century Gothic" w:hAnsi="Century Gothic" w:cs="Arial"/>
          <w:color w:val="000000"/>
          <w:sz w:val="18"/>
          <w:szCs w:val="18"/>
          <w:lang w:eastAsia="it-IT"/>
        </w:rPr>
        <w:t xml:space="preserve"> fornire</w:t>
      </w:r>
      <w:r w:rsidR="00FD3901" w:rsidRPr="00BF2BD0">
        <w:rPr>
          <w:rFonts w:ascii="Century Gothic" w:hAnsi="Century Gothic" w:cs="Arial"/>
          <w:color w:val="000000"/>
          <w:sz w:val="18"/>
          <w:szCs w:val="18"/>
          <w:lang w:eastAsia="it-IT"/>
        </w:rPr>
        <w:t xml:space="preserve">: </w:t>
      </w:r>
    </w:p>
    <w:p w14:paraId="2B957212" w14:textId="1336C1F5" w:rsidR="00BE5E9B" w:rsidRDefault="003C38F3" w:rsidP="00BE5E9B">
      <w:pPr>
        <w:numPr>
          <w:ilvl w:val="0"/>
          <w:numId w:val="38"/>
        </w:numPr>
        <w:suppressAutoHyphens w:val="0"/>
        <w:spacing w:before="0" w:after="0" w:line="276" w:lineRule="auto"/>
        <w:rPr>
          <w:rFonts w:ascii="Century Gothic" w:eastAsia="Times New Roman" w:hAnsi="Century Gothic"/>
          <w:sz w:val="18"/>
          <w:szCs w:val="18"/>
        </w:rPr>
      </w:pPr>
      <w:r w:rsidRPr="009205B9">
        <w:rPr>
          <w:rFonts w:ascii="Century Gothic" w:eastAsia="Times New Roman" w:hAnsi="Century Gothic"/>
          <w:sz w:val="18"/>
          <w:szCs w:val="18"/>
        </w:rPr>
        <w:t>R</w:t>
      </w:r>
      <w:r w:rsidRPr="00E71A06">
        <w:rPr>
          <w:rFonts w:ascii="Century Gothic" w:eastAsia="Times New Roman" w:hAnsi="Century Gothic"/>
          <w:sz w:val="18"/>
          <w:szCs w:val="18"/>
        </w:rPr>
        <w:t>eport trimestrali che documentin</w:t>
      </w:r>
      <w:r w:rsidR="00FB12F1">
        <w:rPr>
          <w:rFonts w:ascii="Century Gothic" w:eastAsia="Times New Roman" w:hAnsi="Century Gothic"/>
          <w:sz w:val="18"/>
          <w:szCs w:val="18"/>
        </w:rPr>
        <w:t>o</w:t>
      </w:r>
      <w:r w:rsidRPr="009205B9">
        <w:rPr>
          <w:rFonts w:ascii="Century Gothic" w:eastAsia="Times New Roman" w:hAnsi="Century Gothic"/>
          <w:sz w:val="18"/>
          <w:szCs w:val="18"/>
        </w:rPr>
        <w:t xml:space="preserve"> </w:t>
      </w:r>
      <w:r>
        <w:rPr>
          <w:rFonts w:ascii="Century Gothic" w:eastAsia="Times New Roman" w:hAnsi="Century Gothic"/>
          <w:sz w:val="18"/>
          <w:szCs w:val="18"/>
        </w:rPr>
        <w:t>l</w:t>
      </w:r>
      <w:r w:rsidRPr="00E71A06">
        <w:rPr>
          <w:rFonts w:ascii="Century Gothic" w:eastAsia="Times New Roman" w:hAnsi="Century Gothic"/>
          <w:sz w:val="18"/>
          <w:szCs w:val="18"/>
        </w:rPr>
        <w:t>e attività completate rispetto a quelle pianificate</w:t>
      </w:r>
      <w:r w:rsidR="00FB12F1">
        <w:rPr>
          <w:rFonts w:ascii="Century Gothic" w:eastAsia="Times New Roman" w:hAnsi="Century Gothic"/>
          <w:sz w:val="18"/>
          <w:szCs w:val="18"/>
        </w:rPr>
        <w:t xml:space="preserve"> nel “piano di lavoro”</w:t>
      </w:r>
      <w:r w:rsidRPr="009205B9">
        <w:rPr>
          <w:rFonts w:ascii="Century Gothic" w:eastAsia="Times New Roman" w:hAnsi="Century Gothic"/>
          <w:sz w:val="18"/>
          <w:szCs w:val="18"/>
        </w:rPr>
        <w:t xml:space="preserve">; </w:t>
      </w:r>
      <w:r>
        <w:rPr>
          <w:rFonts w:ascii="Century Gothic" w:eastAsia="Times New Roman" w:hAnsi="Century Gothic"/>
          <w:sz w:val="18"/>
          <w:szCs w:val="18"/>
        </w:rPr>
        <w:t>i</w:t>
      </w:r>
      <w:r w:rsidRPr="00E71A06">
        <w:rPr>
          <w:rFonts w:ascii="Century Gothic" w:eastAsia="Times New Roman" w:hAnsi="Century Gothic"/>
          <w:sz w:val="18"/>
          <w:szCs w:val="18"/>
        </w:rPr>
        <w:t xml:space="preserve"> contenuti prodotti e i risultati </w:t>
      </w:r>
      <w:r w:rsidR="004028F6">
        <w:rPr>
          <w:rFonts w:ascii="Century Gothic" w:eastAsia="Times New Roman" w:hAnsi="Century Gothic"/>
          <w:sz w:val="18"/>
          <w:szCs w:val="18"/>
        </w:rPr>
        <w:t>parziali raggiunti.</w:t>
      </w:r>
    </w:p>
    <w:p w14:paraId="048842CF" w14:textId="3E5C03A9" w:rsidR="00FD3901" w:rsidRPr="00E142F4" w:rsidRDefault="003C38F3" w:rsidP="00E142F4">
      <w:pPr>
        <w:numPr>
          <w:ilvl w:val="0"/>
          <w:numId w:val="38"/>
        </w:numPr>
        <w:suppressAutoHyphens w:val="0"/>
        <w:spacing w:before="0" w:after="0" w:line="276" w:lineRule="auto"/>
        <w:rPr>
          <w:rFonts w:ascii="Century Gothic" w:eastAsia="Times New Roman" w:hAnsi="Century Gothic"/>
          <w:sz w:val="18"/>
          <w:szCs w:val="18"/>
        </w:rPr>
      </w:pPr>
      <w:r w:rsidRPr="00BE5E9B">
        <w:rPr>
          <w:rFonts w:ascii="Century Gothic" w:eastAsia="Times New Roman" w:hAnsi="Century Gothic"/>
          <w:sz w:val="18"/>
          <w:szCs w:val="18"/>
        </w:rPr>
        <w:t>Relazione finale</w:t>
      </w:r>
      <w:r w:rsidR="00E142F4">
        <w:rPr>
          <w:rFonts w:ascii="Century Gothic" w:eastAsia="Times New Roman" w:hAnsi="Century Gothic"/>
          <w:sz w:val="18"/>
          <w:szCs w:val="18"/>
        </w:rPr>
        <w:t xml:space="preserve"> e</w:t>
      </w:r>
      <w:r w:rsidRPr="00BE5E9B">
        <w:rPr>
          <w:rFonts w:ascii="Century Gothic" w:eastAsia="Times New Roman" w:hAnsi="Century Gothic"/>
          <w:sz w:val="18"/>
          <w:szCs w:val="18"/>
        </w:rPr>
        <w:t xml:space="preserve"> dati raccolti durante l’intero arco del servizio, con analisi dettagliate sui risultati raggiunti rispetto agli indicatori prefissati. Da consegnare entro 10 giorni dalla data di ultimazione lavori.</w:t>
      </w:r>
    </w:p>
    <w:p w14:paraId="7A77C21B" w14:textId="4E4DB16A" w:rsidR="00FD3901" w:rsidRPr="00BF2BD0" w:rsidRDefault="00E142F4" w:rsidP="00FD3901">
      <w:pPr>
        <w:autoSpaceDE w:val="0"/>
        <w:autoSpaceDN w:val="0"/>
        <w:adjustRightInd w:val="0"/>
        <w:spacing w:after="0"/>
        <w:rPr>
          <w:rFonts w:ascii="Century Gothic" w:hAnsi="Century Gothic" w:cs="Arial"/>
          <w:color w:val="000000"/>
          <w:sz w:val="18"/>
          <w:szCs w:val="18"/>
          <w:lang w:eastAsia="it-IT"/>
        </w:rPr>
      </w:pPr>
      <w:r>
        <w:rPr>
          <w:rFonts w:ascii="Century Gothic" w:hAnsi="Century Gothic" w:cs="Arial"/>
          <w:b/>
          <w:bCs/>
          <w:color w:val="000000"/>
          <w:sz w:val="18"/>
          <w:szCs w:val="18"/>
          <w:lang w:eastAsia="it-IT"/>
        </w:rPr>
        <w:t>6</w:t>
      </w:r>
      <w:r w:rsidR="00FD3901" w:rsidRPr="00BF2BD0">
        <w:rPr>
          <w:rFonts w:ascii="Century Gothic" w:hAnsi="Century Gothic" w:cs="Arial"/>
          <w:b/>
          <w:bCs/>
          <w:color w:val="000000"/>
          <w:sz w:val="18"/>
          <w:szCs w:val="18"/>
          <w:lang w:eastAsia="it-IT"/>
        </w:rPr>
        <w:t xml:space="preserve">.4 Obblighi inerenti alla riservatezza e segreto d’ufficio </w:t>
      </w:r>
    </w:p>
    <w:p w14:paraId="5F5E8DE0"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L’Appaltatore si obbliga con la firma del presente contratto, all'osservanza del segreto d'ufficio sul contenuto di atti e documenti nonché su fatti e notizie di qualunque tipo, di cui sia eventualmente venuto a conoscenza, in occasione dell’esecuzione dell’accordo. </w:t>
      </w:r>
    </w:p>
    <w:p w14:paraId="4975C52F"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L’Appaltatore è inoltre tenuto a dare istruzione al proprio personale affinché tutte le informazioni acquisite in occasione dello svolgimento del servizio vengano considerate riservate e come tali vengano trattate. </w:t>
      </w:r>
    </w:p>
    <w:p w14:paraId="461A6AC0" w14:textId="6B096E81"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In caso di accertata violazione del presente punto, il </w:t>
      </w:r>
      <w:r w:rsidR="00D514E8">
        <w:rPr>
          <w:rFonts w:ascii="Century Gothic" w:hAnsi="Century Gothic" w:cs="Arial"/>
          <w:color w:val="000000"/>
          <w:sz w:val="18"/>
          <w:szCs w:val="18"/>
          <w:lang w:eastAsia="it-IT"/>
        </w:rPr>
        <w:t>GAL</w:t>
      </w:r>
      <w:r w:rsidRPr="00BF2BD0">
        <w:rPr>
          <w:rFonts w:ascii="Century Gothic" w:hAnsi="Century Gothic" w:cs="Arial"/>
          <w:color w:val="000000"/>
          <w:sz w:val="18"/>
          <w:szCs w:val="18"/>
          <w:lang w:eastAsia="it-IT"/>
        </w:rPr>
        <w:t xml:space="preserve"> si riserva di agire giudizialmente contro i responsabili nelle opportune sedi civili e penali. </w:t>
      </w:r>
    </w:p>
    <w:p w14:paraId="7E7E16F2"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p>
    <w:p w14:paraId="1DFA0595" w14:textId="5EB4F656"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D514E8">
        <w:rPr>
          <w:rFonts w:ascii="Century Gothic" w:hAnsi="Century Gothic" w:cs="Arial"/>
          <w:b/>
          <w:bCs/>
          <w:color w:val="000000"/>
          <w:sz w:val="18"/>
          <w:szCs w:val="18"/>
          <w:lang w:eastAsia="it-IT"/>
        </w:rPr>
        <w:t>7</w:t>
      </w:r>
      <w:r w:rsidRPr="00BF2BD0">
        <w:rPr>
          <w:rFonts w:ascii="Century Gothic" w:hAnsi="Century Gothic" w:cs="Arial"/>
          <w:b/>
          <w:bCs/>
          <w:color w:val="000000"/>
          <w:sz w:val="18"/>
          <w:szCs w:val="18"/>
          <w:lang w:eastAsia="it-IT"/>
        </w:rPr>
        <w:t xml:space="preserve">. Modalità di contabilizzazione e pagamenti </w:t>
      </w:r>
    </w:p>
    <w:p w14:paraId="1BB4D516" w14:textId="47DCA743"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Il pagamento per le prestazioni previste dal contratto avverrà in stati di avanzamento</w:t>
      </w:r>
      <w:r w:rsidR="00D514E8">
        <w:rPr>
          <w:rFonts w:ascii="Century Gothic" w:hAnsi="Century Gothic" w:cs="Arial"/>
          <w:color w:val="000000"/>
          <w:sz w:val="18"/>
          <w:szCs w:val="18"/>
          <w:lang w:eastAsia="it-IT"/>
        </w:rPr>
        <w:t>.</w:t>
      </w:r>
      <w:r w:rsidRPr="00BF2BD0">
        <w:rPr>
          <w:rFonts w:ascii="Century Gothic" w:hAnsi="Century Gothic" w:cs="Arial"/>
          <w:color w:val="000000"/>
          <w:sz w:val="18"/>
          <w:szCs w:val="18"/>
          <w:lang w:eastAsia="it-IT"/>
        </w:rPr>
        <w:t xml:space="preserve"> </w:t>
      </w:r>
    </w:p>
    <w:p w14:paraId="035F6A10" w14:textId="5D0652F5"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In caso di applicazione dell’art. </w:t>
      </w:r>
      <w:r w:rsidR="00877952">
        <w:rPr>
          <w:rFonts w:ascii="Century Gothic" w:hAnsi="Century Gothic" w:cs="Arial"/>
          <w:color w:val="000000"/>
          <w:sz w:val="18"/>
          <w:szCs w:val="18"/>
          <w:lang w:eastAsia="it-IT"/>
        </w:rPr>
        <w:t>12</w:t>
      </w:r>
      <w:r w:rsidRPr="00BF2BD0">
        <w:rPr>
          <w:rFonts w:ascii="Century Gothic" w:hAnsi="Century Gothic" w:cs="Arial"/>
          <w:color w:val="000000"/>
          <w:sz w:val="18"/>
          <w:szCs w:val="18"/>
          <w:lang w:eastAsia="it-IT"/>
        </w:rPr>
        <w:t>5</w:t>
      </w:r>
      <w:r w:rsidR="00877952">
        <w:rPr>
          <w:rFonts w:ascii="Century Gothic" w:hAnsi="Century Gothic" w:cs="Arial"/>
          <w:color w:val="000000"/>
          <w:sz w:val="18"/>
          <w:szCs w:val="18"/>
          <w:lang w:eastAsia="it-IT"/>
        </w:rPr>
        <w:t xml:space="preserve"> </w:t>
      </w:r>
      <w:r w:rsidRPr="00BF2BD0">
        <w:rPr>
          <w:rFonts w:ascii="Century Gothic" w:hAnsi="Century Gothic" w:cs="Arial"/>
          <w:color w:val="000000"/>
          <w:sz w:val="18"/>
          <w:szCs w:val="18"/>
          <w:lang w:eastAsia="it-IT"/>
        </w:rPr>
        <w:t xml:space="preserve">del </w:t>
      </w:r>
      <w:r w:rsidR="00877952">
        <w:rPr>
          <w:rFonts w:ascii="Century Gothic" w:hAnsi="Century Gothic" w:cs="Arial"/>
          <w:color w:val="000000"/>
          <w:sz w:val="18"/>
          <w:szCs w:val="18"/>
          <w:lang w:eastAsia="it-IT"/>
        </w:rPr>
        <w:t>D.L.gs 36/23</w:t>
      </w:r>
      <w:r w:rsidRPr="00BF2BD0">
        <w:rPr>
          <w:rFonts w:ascii="Century Gothic" w:hAnsi="Century Gothic" w:cs="Arial"/>
          <w:color w:val="000000"/>
          <w:sz w:val="18"/>
          <w:szCs w:val="18"/>
          <w:lang w:eastAsia="it-IT"/>
        </w:rPr>
        <w:t xml:space="preserve">, l'anticipazione è subordinata alla costituzione di garanzia fideiussoria bancaria o assicurativa di importo pari all'anticipazione maggiorato del tasso di interesse legale applicato al periodo necessario al recupero dell'anticipazione stessa secondo il cronoprogramma della prestazione. </w:t>
      </w:r>
    </w:p>
    <w:p w14:paraId="7E749CB5" w14:textId="321AB75D"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L’emissione delle fatture è subordinata al rilascio della verifica di regolare esecuzione, da parte del Direttore del G</w:t>
      </w:r>
      <w:r w:rsidR="00340E0B">
        <w:rPr>
          <w:rFonts w:ascii="Century Gothic" w:hAnsi="Century Gothic" w:cs="Arial"/>
          <w:color w:val="000000"/>
          <w:sz w:val="18"/>
          <w:szCs w:val="18"/>
          <w:lang w:eastAsia="it-IT"/>
        </w:rPr>
        <w:t>AL</w:t>
      </w:r>
      <w:r w:rsidRPr="00BF2BD0">
        <w:rPr>
          <w:rFonts w:ascii="Century Gothic" w:hAnsi="Century Gothic" w:cs="Arial"/>
          <w:color w:val="000000"/>
          <w:sz w:val="18"/>
          <w:szCs w:val="18"/>
          <w:lang w:eastAsia="it-IT"/>
        </w:rPr>
        <w:t xml:space="preserve"> P</w:t>
      </w:r>
      <w:r w:rsidR="00340E0B">
        <w:rPr>
          <w:rFonts w:ascii="Century Gothic" w:hAnsi="Century Gothic" w:cs="Arial"/>
          <w:color w:val="000000"/>
          <w:sz w:val="18"/>
          <w:szCs w:val="18"/>
          <w:lang w:eastAsia="it-IT"/>
        </w:rPr>
        <w:t>arthenope</w:t>
      </w:r>
      <w:r w:rsidRPr="00BF2BD0">
        <w:rPr>
          <w:rFonts w:ascii="Century Gothic" w:hAnsi="Century Gothic" w:cs="Arial"/>
          <w:color w:val="000000"/>
          <w:sz w:val="18"/>
          <w:szCs w:val="18"/>
          <w:lang w:eastAsia="it-IT"/>
        </w:rPr>
        <w:t xml:space="preserve">, da effettuarsi entro un termine non superiore a 7 giorni dalla </w:t>
      </w:r>
      <w:r w:rsidR="00DE66EE">
        <w:rPr>
          <w:rFonts w:ascii="Century Gothic" w:hAnsi="Century Gothic" w:cs="Arial"/>
          <w:color w:val="000000"/>
          <w:sz w:val="18"/>
          <w:szCs w:val="18"/>
          <w:lang w:eastAsia="it-IT"/>
        </w:rPr>
        <w:t>presentazione del SAL</w:t>
      </w:r>
      <w:r w:rsidRPr="00BF2BD0">
        <w:rPr>
          <w:rFonts w:ascii="Century Gothic" w:hAnsi="Century Gothic" w:cs="Arial"/>
          <w:color w:val="000000"/>
          <w:sz w:val="18"/>
          <w:szCs w:val="18"/>
          <w:lang w:eastAsia="it-IT"/>
        </w:rPr>
        <w:t xml:space="preserve">. </w:t>
      </w:r>
      <w:r w:rsidRPr="00BF2BD0">
        <w:rPr>
          <w:rFonts w:ascii="Century Gothic" w:hAnsi="Century Gothic" w:cs="Arial"/>
          <w:color w:val="000000"/>
          <w:sz w:val="18"/>
          <w:szCs w:val="18"/>
          <w:lang w:eastAsia="it-IT"/>
        </w:rPr>
        <w:lastRenderedPageBreak/>
        <w:t xml:space="preserve">Intervenuta la regolare esecuzione, il prestatore del servizio potrà procedere con l’emissione della fattura. La fattura sarà pagata entro </w:t>
      </w:r>
      <w:r w:rsidR="00E77AF8">
        <w:rPr>
          <w:rFonts w:ascii="Century Gothic" w:hAnsi="Century Gothic" w:cs="Arial"/>
          <w:color w:val="000000"/>
          <w:sz w:val="18"/>
          <w:szCs w:val="18"/>
          <w:lang w:eastAsia="it-IT"/>
        </w:rPr>
        <w:t>3</w:t>
      </w:r>
      <w:r w:rsidRPr="00BF2BD0">
        <w:rPr>
          <w:rFonts w:ascii="Century Gothic" w:hAnsi="Century Gothic" w:cs="Arial"/>
          <w:color w:val="000000"/>
          <w:sz w:val="18"/>
          <w:szCs w:val="18"/>
          <w:lang w:eastAsia="it-IT"/>
        </w:rPr>
        <w:t xml:space="preserve">0 gg dal suo ricevimento. </w:t>
      </w:r>
    </w:p>
    <w:p w14:paraId="5AACD519" w14:textId="45F9405A"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Si ricorda che per gli affidamenti per i quali sono previsti pagamenti periodici o in base allo stato di avanzamento della fornitura o del servizio, in ottemperanza alle norme vigenti, sull’importo netto progressivo delle prestazioni deve essere operata una trattenuta dello 0,50%. </w:t>
      </w:r>
      <w:r w:rsidR="00F63B71">
        <w:rPr>
          <w:rFonts w:ascii="Century Gothic" w:hAnsi="Century Gothic" w:cs="Arial"/>
          <w:color w:val="000000"/>
          <w:sz w:val="18"/>
          <w:szCs w:val="18"/>
          <w:lang w:eastAsia="it-IT"/>
        </w:rPr>
        <w:t xml:space="preserve">Quindi </w:t>
      </w:r>
      <w:r w:rsidRPr="00BF2BD0">
        <w:rPr>
          <w:rFonts w:ascii="Century Gothic" w:hAnsi="Century Gothic" w:cs="Arial"/>
          <w:color w:val="000000"/>
          <w:sz w:val="18"/>
          <w:szCs w:val="18"/>
          <w:lang w:eastAsia="it-IT"/>
        </w:rPr>
        <w:t>ciascuna fattura dovrà espressamente citare in deduzione l’importo pari allo 0,50%; tale importo pertanto non dovrà essere fatturato e verrà svincolato soltanto in sede di liquidazione finale a fronte di specifica voce in fattura. Pertanto</w:t>
      </w:r>
      <w:r w:rsidR="00E77AF8">
        <w:rPr>
          <w:rFonts w:ascii="Century Gothic" w:hAnsi="Century Gothic" w:cs="Arial"/>
          <w:color w:val="000000"/>
          <w:sz w:val="18"/>
          <w:szCs w:val="18"/>
          <w:lang w:eastAsia="it-IT"/>
        </w:rPr>
        <w:t>,</w:t>
      </w:r>
      <w:r w:rsidRPr="00BF2BD0">
        <w:rPr>
          <w:rFonts w:ascii="Century Gothic" w:hAnsi="Century Gothic" w:cs="Arial"/>
          <w:color w:val="000000"/>
          <w:sz w:val="18"/>
          <w:szCs w:val="18"/>
          <w:lang w:eastAsia="it-IT"/>
        </w:rPr>
        <w:t xml:space="preserve"> le fatture dovranno riportare: </w:t>
      </w:r>
    </w:p>
    <w:p w14:paraId="3377F7F9" w14:textId="77777777" w:rsidR="00FD3901" w:rsidRPr="00BF2BD0" w:rsidRDefault="00FD3901" w:rsidP="00FD3901">
      <w:pPr>
        <w:numPr>
          <w:ilvl w:val="0"/>
          <w:numId w:val="31"/>
        </w:numPr>
        <w:suppressAutoHyphens w:val="0"/>
        <w:autoSpaceDE w:val="0"/>
        <w:autoSpaceDN w:val="0"/>
        <w:adjustRightInd w:val="0"/>
        <w:spacing w:before="0" w:after="0" w:line="276" w:lineRule="auto"/>
        <w:jc w:val="left"/>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(a) l’importo al lordo della citata quota dello 0,50%; </w:t>
      </w:r>
    </w:p>
    <w:p w14:paraId="1C70E7C5" w14:textId="77777777" w:rsidR="00FD3901" w:rsidRPr="00BF2BD0" w:rsidRDefault="00FD3901" w:rsidP="00FD3901">
      <w:pPr>
        <w:numPr>
          <w:ilvl w:val="0"/>
          <w:numId w:val="31"/>
        </w:numPr>
        <w:suppressAutoHyphens w:val="0"/>
        <w:autoSpaceDE w:val="0"/>
        <w:autoSpaceDN w:val="0"/>
        <w:adjustRightInd w:val="0"/>
        <w:spacing w:before="0" w:after="0" w:line="276" w:lineRule="auto"/>
        <w:jc w:val="left"/>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(b) l’espressa citazione relativa all’applicazione della ritenuta e il suo valore assoluto; </w:t>
      </w:r>
    </w:p>
    <w:p w14:paraId="32784204" w14:textId="77777777" w:rsidR="00FD3901" w:rsidRPr="00BF2BD0" w:rsidRDefault="00FD3901" w:rsidP="00FD3901">
      <w:pPr>
        <w:numPr>
          <w:ilvl w:val="0"/>
          <w:numId w:val="31"/>
        </w:numPr>
        <w:suppressAutoHyphens w:val="0"/>
        <w:autoSpaceDE w:val="0"/>
        <w:autoSpaceDN w:val="0"/>
        <w:adjustRightInd w:val="0"/>
        <w:spacing w:before="0" w:after="0" w:line="276" w:lineRule="auto"/>
        <w:jc w:val="left"/>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(c) l’importo definitivo della fattura al netto della ritenuta </w:t>
      </w:r>
    </w:p>
    <w:p w14:paraId="11FF6CC7" w14:textId="13E7FABC" w:rsidR="00FD3901" w:rsidRPr="00BF2BD0" w:rsidRDefault="00E77AF8" w:rsidP="00FD3901">
      <w:pPr>
        <w:autoSpaceDE w:val="0"/>
        <w:autoSpaceDN w:val="0"/>
        <w:adjustRightInd w:val="0"/>
        <w:spacing w:after="0"/>
        <w:rPr>
          <w:rFonts w:ascii="Century Gothic" w:hAnsi="Century Gothic" w:cs="Arial"/>
          <w:color w:val="000000"/>
          <w:sz w:val="18"/>
          <w:szCs w:val="18"/>
          <w:lang w:eastAsia="it-IT"/>
        </w:rPr>
      </w:pPr>
      <w:r>
        <w:rPr>
          <w:rFonts w:ascii="Century Gothic" w:hAnsi="Century Gothic" w:cs="Arial"/>
          <w:color w:val="000000"/>
          <w:sz w:val="18"/>
          <w:szCs w:val="18"/>
          <w:lang w:eastAsia="it-IT"/>
        </w:rPr>
        <w:t>C</w:t>
      </w:r>
      <w:r w:rsidR="00FD3901" w:rsidRPr="00BF2BD0">
        <w:rPr>
          <w:rFonts w:ascii="Century Gothic" w:hAnsi="Century Gothic" w:cs="Arial"/>
          <w:color w:val="000000"/>
          <w:sz w:val="18"/>
          <w:szCs w:val="18"/>
          <w:lang w:eastAsia="it-IT"/>
        </w:rPr>
        <w:t xml:space="preserve">ronologicamente si avrà: </w:t>
      </w:r>
    </w:p>
    <w:p w14:paraId="0EFCD8ED" w14:textId="64384D54"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esecuzione da parte dell’affidatario del contratto o d</w:t>
      </w:r>
      <w:r w:rsidR="002D41EB">
        <w:rPr>
          <w:rFonts w:ascii="Century Gothic" w:hAnsi="Century Gothic" w:cs="Arial"/>
          <w:color w:val="000000"/>
          <w:sz w:val="18"/>
          <w:szCs w:val="18"/>
          <w:lang w:eastAsia="it-IT"/>
        </w:rPr>
        <w:t>i un SAL</w:t>
      </w:r>
      <w:r w:rsidRPr="00E015D3">
        <w:rPr>
          <w:rFonts w:ascii="Century Gothic" w:hAnsi="Century Gothic" w:cs="Arial"/>
          <w:color w:val="000000"/>
          <w:sz w:val="18"/>
          <w:szCs w:val="18"/>
          <w:lang w:eastAsia="it-IT"/>
        </w:rPr>
        <w:t xml:space="preserve">; </w:t>
      </w:r>
    </w:p>
    <w:p w14:paraId="151AAC48" w14:textId="18624AB7"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 xml:space="preserve">verifica intermedia/finale di regolare esecuzione da parte del Direttore del </w:t>
      </w:r>
      <w:r w:rsidR="002D41EB">
        <w:rPr>
          <w:rFonts w:ascii="Century Gothic" w:hAnsi="Century Gothic" w:cs="Arial"/>
          <w:color w:val="000000"/>
          <w:sz w:val="18"/>
          <w:szCs w:val="18"/>
          <w:lang w:eastAsia="it-IT"/>
        </w:rPr>
        <w:t>GAL Parthenope</w:t>
      </w:r>
      <w:r w:rsidRPr="00E015D3">
        <w:rPr>
          <w:rFonts w:ascii="Century Gothic" w:hAnsi="Century Gothic" w:cs="Arial"/>
          <w:color w:val="000000"/>
          <w:sz w:val="18"/>
          <w:szCs w:val="18"/>
          <w:lang w:eastAsia="it-IT"/>
        </w:rPr>
        <w:t xml:space="preserve">; </w:t>
      </w:r>
    </w:p>
    <w:p w14:paraId="3B4FF1C4" w14:textId="7FBAB842"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 xml:space="preserve">emissione da parte del </w:t>
      </w:r>
      <w:r w:rsidR="00BB0B18">
        <w:rPr>
          <w:rFonts w:ascii="Century Gothic" w:hAnsi="Century Gothic" w:cs="Arial"/>
          <w:color w:val="000000"/>
          <w:sz w:val="18"/>
          <w:szCs w:val="18"/>
          <w:lang w:eastAsia="it-IT"/>
        </w:rPr>
        <w:t>GAL</w:t>
      </w:r>
      <w:r w:rsidRPr="00E015D3">
        <w:rPr>
          <w:rFonts w:ascii="Century Gothic" w:hAnsi="Century Gothic" w:cs="Arial"/>
          <w:color w:val="000000"/>
          <w:sz w:val="18"/>
          <w:szCs w:val="18"/>
          <w:lang w:eastAsia="it-IT"/>
        </w:rPr>
        <w:t xml:space="preserve"> del certificato di regolare esecuzione ed invio all’azienda affidataria; </w:t>
      </w:r>
    </w:p>
    <w:p w14:paraId="04FABB1B" w14:textId="6D130A7A"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 xml:space="preserve">emissione della fattura relativa alla attività di cui alla regolare esecuzione; </w:t>
      </w:r>
    </w:p>
    <w:p w14:paraId="21E8B88D" w14:textId="5656EDC9"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comunicazione di fine lavori;</w:t>
      </w:r>
    </w:p>
    <w:p w14:paraId="77FCC678" w14:textId="3C2E2C3A"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 xml:space="preserve">verifica finale di regolare esecuzione da parte del Direttore del </w:t>
      </w:r>
      <w:r w:rsidR="00BB0B18">
        <w:rPr>
          <w:rFonts w:ascii="Century Gothic" w:hAnsi="Century Gothic" w:cs="Arial"/>
          <w:color w:val="000000"/>
          <w:sz w:val="18"/>
          <w:szCs w:val="18"/>
          <w:lang w:eastAsia="it-IT"/>
        </w:rPr>
        <w:t>GAL Parthenope</w:t>
      </w:r>
      <w:r w:rsidRPr="00E015D3">
        <w:rPr>
          <w:rFonts w:ascii="Century Gothic" w:hAnsi="Century Gothic" w:cs="Arial"/>
          <w:color w:val="000000"/>
          <w:sz w:val="18"/>
          <w:szCs w:val="18"/>
          <w:lang w:eastAsia="it-IT"/>
        </w:rPr>
        <w:t xml:space="preserve">; </w:t>
      </w:r>
    </w:p>
    <w:p w14:paraId="3756F436" w14:textId="27ACFE83"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 xml:space="preserve">emissione da parte del </w:t>
      </w:r>
      <w:r w:rsidR="00BB0B18">
        <w:rPr>
          <w:rFonts w:ascii="Century Gothic" w:hAnsi="Century Gothic" w:cs="Arial"/>
          <w:color w:val="000000"/>
          <w:sz w:val="18"/>
          <w:szCs w:val="18"/>
          <w:lang w:eastAsia="it-IT"/>
        </w:rPr>
        <w:t>GAL</w:t>
      </w:r>
      <w:r w:rsidRPr="00E015D3">
        <w:rPr>
          <w:rFonts w:ascii="Century Gothic" w:hAnsi="Century Gothic" w:cs="Arial"/>
          <w:color w:val="000000"/>
          <w:sz w:val="18"/>
          <w:szCs w:val="18"/>
          <w:lang w:eastAsia="it-IT"/>
        </w:rPr>
        <w:t xml:space="preserve"> dello stato finale ed invio all’azienda affidataria; </w:t>
      </w:r>
    </w:p>
    <w:p w14:paraId="1DE396F5" w14:textId="196E064C" w:rsidR="00FD3901" w:rsidRPr="00E015D3" w:rsidRDefault="00FD3901" w:rsidP="00E015D3">
      <w:pPr>
        <w:pStyle w:val="Paragrafoelenco"/>
        <w:numPr>
          <w:ilvl w:val="0"/>
          <w:numId w:val="40"/>
        </w:numPr>
        <w:autoSpaceDE w:val="0"/>
        <w:autoSpaceDN w:val="0"/>
        <w:adjustRightInd w:val="0"/>
        <w:spacing w:after="0"/>
        <w:rPr>
          <w:rFonts w:ascii="Century Gothic" w:hAnsi="Century Gothic" w:cs="Arial"/>
          <w:color w:val="000000"/>
          <w:sz w:val="18"/>
          <w:szCs w:val="18"/>
          <w:lang w:eastAsia="it-IT"/>
        </w:rPr>
      </w:pPr>
      <w:r w:rsidRPr="00E015D3">
        <w:rPr>
          <w:rFonts w:ascii="Century Gothic" w:hAnsi="Century Gothic" w:cs="Arial"/>
          <w:color w:val="000000"/>
          <w:sz w:val="18"/>
          <w:szCs w:val="18"/>
          <w:lang w:eastAsia="it-IT"/>
        </w:rPr>
        <w:t xml:space="preserve">emissione della fattura di saldo. </w:t>
      </w:r>
    </w:p>
    <w:p w14:paraId="3BA78C8D" w14:textId="62E24AB8"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Secondo quanto stabilito dall’allegato A del DM n. 55 del 2013, gli operatori economici italiani dovranno inviare la fattura esclusivamente in formato elettronico e indirizzata al </w:t>
      </w:r>
      <w:r w:rsidRPr="00BF2BD0">
        <w:rPr>
          <w:rFonts w:ascii="Century Gothic" w:hAnsi="Century Gothic" w:cs="Arial"/>
          <w:b/>
          <w:bCs/>
          <w:color w:val="000000"/>
          <w:sz w:val="18"/>
          <w:szCs w:val="18"/>
          <w:lang w:eastAsia="it-IT"/>
        </w:rPr>
        <w:t xml:space="preserve">codice: 5RUO82D </w:t>
      </w:r>
      <w:r w:rsidRPr="00BF2BD0">
        <w:rPr>
          <w:rFonts w:ascii="Century Gothic" w:hAnsi="Century Gothic" w:cs="Arial"/>
          <w:color w:val="000000"/>
          <w:sz w:val="18"/>
          <w:szCs w:val="18"/>
          <w:lang w:eastAsia="it-IT"/>
        </w:rPr>
        <w:t xml:space="preserve">assegnato al </w:t>
      </w:r>
      <w:r w:rsidR="00631569">
        <w:rPr>
          <w:rFonts w:ascii="Century Gothic" w:hAnsi="Century Gothic" w:cs="Arial"/>
          <w:color w:val="000000"/>
          <w:sz w:val="18"/>
          <w:szCs w:val="18"/>
          <w:lang w:eastAsia="it-IT"/>
        </w:rPr>
        <w:t>GAL Parthenope</w:t>
      </w:r>
      <w:r w:rsidRPr="00BF2BD0">
        <w:rPr>
          <w:rFonts w:ascii="Century Gothic" w:hAnsi="Century Gothic" w:cs="Arial"/>
          <w:color w:val="000000"/>
          <w:sz w:val="18"/>
          <w:szCs w:val="18"/>
          <w:lang w:eastAsia="it-IT"/>
        </w:rPr>
        <w:t>, competente della gestione del contratto. Al fine di agevolare le operazioni di contabilizzazione e di pagamento delle fatture, si raccomanda di riportare nella fattura oltre all’oggetto e alla descrizione puntuale del servizio svolto</w:t>
      </w:r>
      <w:r w:rsidR="00943F79">
        <w:rPr>
          <w:rFonts w:ascii="Century Gothic" w:hAnsi="Century Gothic" w:cs="Arial"/>
          <w:color w:val="000000"/>
          <w:sz w:val="18"/>
          <w:szCs w:val="18"/>
          <w:lang w:eastAsia="it-IT"/>
        </w:rPr>
        <w:t xml:space="preserve"> e i riferimenti al</w:t>
      </w:r>
      <w:r w:rsidRPr="00BF2BD0">
        <w:rPr>
          <w:rFonts w:ascii="Century Gothic" w:hAnsi="Century Gothic" w:cs="Arial"/>
          <w:color w:val="000000"/>
          <w:sz w:val="18"/>
          <w:szCs w:val="18"/>
          <w:lang w:eastAsia="it-IT"/>
        </w:rPr>
        <w:t xml:space="preserve"> </w:t>
      </w:r>
      <w:r w:rsidR="00943F79">
        <w:rPr>
          <w:rFonts w:ascii="Century Gothic" w:hAnsi="Century Gothic" w:cs="Arial"/>
          <w:color w:val="000000"/>
          <w:sz w:val="18"/>
          <w:szCs w:val="18"/>
          <w:lang w:eastAsia="it-IT"/>
        </w:rPr>
        <w:t xml:space="preserve">programma </w:t>
      </w:r>
      <w:r w:rsidR="00A77A52">
        <w:rPr>
          <w:rFonts w:ascii="Century Gothic" w:hAnsi="Century Gothic" w:cs="Arial"/>
          <w:color w:val="000000"/>
          <w:sz w:val="18"/>
          <w:szCs w:val="18"/>
          <w:lang w:eastAsia="it-IT"/>
        </w:rPr>
        <w:t xml:space="preserve">FEAMPA CAMPANIA 21/27 </w:t>
      </w:r>
      <w:r w:rsidRPr="00BF2BD0">
        <w:rPr>
          <w:rFonts w:ascii="Century Gothic" w:hAnsi="Century Gothic" w:cs="Arial"/>
          <w:color w:val="000000"/>
          <w:sz w:val="18"/>
          <w:szCs w:val="18"/>
          <w:lang w:eastAsia="it-IT"/>
        </w:rPr>
        <w:t>anche i seguenti elementi: CU</w:t>
      </w:r>
      <w:r w:rsidR="00631569">
        <w:rPr>
          <w:rFonts w:ascii="Century Gothic" w:hAnsi="Century Gothic" w:cs="Arial"/>
          <w:color w:val="000000"/>
          <w:sz w:val="18"/>
          <w:szCs w:val="18"/>
          <w:lang w:eastAsia="it-IT"/>
        </w:rPr>
        <w:t>P</w:t>
      </w:r>
      <w:r w:rsidRPr="00BF2BD0">
        <w:rPr>
          <w:rFonts w:ascii="Century Gothic" w:hAnsi="Century Gothic" w:cs="Arial"/>
          <w:color w:val="000000"/>
          <w:sz w:val="18"/>
          <w:szCs w:val="18"/>
          <w:lang w:eastAsia="it-IT"/>
        </w:rPr>
        <w:t xml:space="preserve"> </w:t>
      </w:r>
      <w:r w:rsidR="00C94ECA" w:rsidRPr="00424D96">
        <w:rPr>
          <w:rFonts w:ascii="Century Gothic" w:hAnsi="Century Gothic"/>
          <w:bCs/>
          <w:sz w:val="18"/>
          <w:szCs w:val="18"/>
        </w:rPr>
        <w:t>B68H25000120009</w:t>
      </w:r>
      <w:r w:rsidR="00C94ECA">
        <w:rPr>
          <w:rFonts w:ascii="Century Gothic" w:hAnsi="Century Gothic"/>
          <w:bCs/>
          <w:sz w:val="18"/>
          <w:szCs w:val="18"/>
        </w:rPr>
        <w:t xml:space="preserve"> </w:t>
      </w:r>
      <w:r w:rsidRPr="00BF2BD0">
        <w:rPr>
          <w:rFonts w:ascii="Century Gothic" w:hAnsi="Century Gothic" w:cs="Arial"/>
          <w:color w:val="000000"/>
          <w:sz w:val="18"/>
          <w:szCs w:val="18"/>
          <w:lang w:eastAsia="it-IT"/>
        </w:rPr>
        <w:t>CIG</w:t>
      </w:r>
      <w:r w:rsidR="00F25F22">
        <w:rPr>
          <w:rFonts w:ascii="Century Gothic" w:hAnsi="Century Gothic" w:cs="Arial"/>
          <w:color w:val="000000"/>
          <w:sz w:val="18"/>
          <w:szCs w:val="18"/>
          <w:lang w:eastAsia="it-IT"/>
        </w:rPr>
        <w:t xml:space="preserve"> </w:t>
      </w:r>
      <w:r w:rsidR="00F25F22" w:rsidRPr="00F25F22">
        <w:rPr>
          <w:rFonts w:ascii="Century Gothic" w:hAnsi="Century Gothic" w:cs="Arial"/>
          <w:color w:val="000000"/>
          <w:sz w:val="18"/>
          <w:szCs w:val="18"/>
          <w:lang w:eastAsia="it-IT"/>
        </w:rPr>
        <w:t>B7EDEF1A0C</w:t>
      </w:r>
      <w:r w:rsidR="00F25F22" w:rsidRPr="00F25F22">
        <w:rPr>
          <w:rFonts w:ascii="Century Gothic" w:hAnsi="Century Gothic" w:cs="Arial"/>
          <w:color w:val="000000"/>
          <w:sz w:val="18"/>
          <w:szCs w:val="18"/>
          <w:lang w:eastAsia="it-IT"/>
        </w:rPr>
        <w:t xml:space="preserve"> </w:t>
      </w:r>
      <w:r w:rsidRPr="00BF2BD0">
        <w:rPr>
          <w:rFonts w:ascii="Century Gothic" w:hAnsi="Century Gothic" w:cs="Arial"/>
          <w:color w:val="000000"/>
          <w:sz w:val="18"/>
          <w:szCs w:val="18"/>
          <w:lang w:eastAsia="it-IT"/>
        </w:rPr>
        <w:t>(</w:t>
      </w:r>
      <w:r w:rsidRPr="00BF2BD0">
        <w:rPr>
          <w:rFonts w:ascii="Century Gothic" w:hAnsi="Century Gothic" w:cs="Arial"/>
          <w:b/>
          <w:bCs/>
          <w:color w:val="000000"/>
          <w:sz w:val="18"/>
          <w:szCs w:val="18"/>
          <w:lang w:eastAsia="it-IT"/>
        </w:rPr>
        <w:t>obbligatori</w:t>
      </w:r>
      <w:r w:rsidRPr="00BF2BD0">
        <w:rPr>
          <w:rFonts w:ascii="Century Gothic" w:hAnsi="Century Gothic" w:cs="Arial"/>
          <w:color w:val="000000"/>
          <w:sz w:val="18"/>
          <w:szCs w:val="18"/>
          <w:lang w:eastAsia="it-IT"/>
        </w:rPr>
        <w:t xml:space="preserve">, </w:t>
      </w:r>
      <w:r w:rsidRPr="00BF2BD0">
        <w:rPr>
          <w:rFonts w:ascii="Century Gothic" w:hAnsi="Century Gothic" w:cs="Arial"/>
          <w:b/>
          <w:bCs/>
          <w:color w:val="000000"/>
          <w:sz w:val="18"/>
          <w:szCs w:val="18"/>
          <w:lang w:eastAsia="it-IT"/>
        </w:rPr>
        <w:t xml:space="preserve">pena il rifiuto della fattura). </w:t>
      </w:r>
    </w:p>
    <w:p w14:paraId="25C7D2F1" w14:textId="05EC830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Si informa che non si applica lo </w:t>
      </w:r>
      <w:r w:rsidRPr="00BF2BD0">
        <w:rPr>
          <w:rFonts w:ascii="Century Gothic" w:hAnsi="Century Gothic" w:cs="Arial"/>
          <w:i/>
          <w:iCs/>
          <w:color w:val="000000"/>
          <w:sz w:val="18"/>
          <w:szCs w:val="18"/>
          <w:lang w:eastAsia="it-IT"/>
        </w:rPr>
        <w:t>Split Payment</w:t>
      </w:r>
      <w:r w:rsidRPr="00BF2BD0">
        <w:rPr>
          <w:rFonts w:ascii="Century Gothic" w:hAnsi="Century Gothic" w:cs="Arial"/>
          <w:color w:val="000000"/>
          <w:sz w:val="18"/>
          <w:szCs w:val="18"/>
          <w:lang w:eastAsia="it-IT"/>
        </w:rPr>
        <w:t xml:space="preserve">. Gli operatori economici esteri potranno inviare la fattura in formato elettronico indirizzata al </w:t>
      </w:r>
      <w:r w:rsidR="00E3411A">
        <w:rPr>
          <w:rFonts w:ascii="Century Gothic" w:hAnsi="Century Gothic" w:cs="Arial"/>
          <w:color w:val="000000"/>
          <w:sz w:val="18"/>
          <w:szCs w:val="18"/>
          <w:lang w:eastAsia="it-IT"/>
        </w:rPr>
        <w:t>GAL Parthenope</w:t>
      </w:r>
      <w:r w:rsidRPr="00BF2BD0">
        <w:rPr>
          <w:rFonts w:ascii="Century Gothic" w:hAnsi="Century Gothic" w:cs="Arial"/>
          <w:color w:val="000000"/>
          <w:sz w:val="18"/>
          <w:szCs w:val="18"/>
          <w:lang w:eastAsia="it-IT"/>
        </w:rPr>
        <w:t xml:space="preserve"> esclusivamente via </w:t>
      </w:r>
      <w:proofErr w:type="spellStart"/>
      <w:r w:rsidRPr="00BF2BD0">
        <w:rPr>
          <w:rFonts w:ascii="Century Gothic" w:hAnsi="Century Gothic" w:cs="Arial"/>
          <w:color w:val="000000"/>
          <w:sz w:val="18"/>
          <w:szCs w:val="18"/>
          <w:lang w:eastAsia="it-IT"/>
        </w:rPr>
        <w:t>pec</w:t>
      </w:r>
      <w:proofErr w:type="spellEnd"/>
      <w:r w:rsidRPr="00BF2BD0">
        <w:rPr>
          <w:rFonts w:ascii="Century Gothic" w:hAnsi="Century Gothic" w:cs="Arial"/>
          <w:color w:val="000000"/>
          <w:sz w:val="18"/>
          <w:szCs w:val="18"/>
          <w:lang w:eastAsia="it-IT"/>
        </w:rPr>
        <w:t xml:space="preserve">:  </w:t>
      </w:r>
      <w:hyperlink r:id="rId11" w:history="1">
        <w:r w:rsidR="00BF21CE" w:rsidRPr="00881A61">
          <w:rPr>
            <w:rStyle w:val="Collegamentoipertestuale"/>
            <w:rFonts w:ascii="Century Gothic" w:hAnsi="Century Gothic" w:cs="Arial"/>
            <w:sz w:val="18"/>
            <w:szCs w:val="18"/>
            <w:lang w:eastAsia="it-IT"/>
          </w:rPr>
          <w:t>galparthenope@pec.it</w:t>
        </w:r>
      </w:hyperlink>
      <w:r w:rsidRPr="00BF2BD0">
        <w:rPr>
          <w:rFonts w:ascii="Century Gothic" w:hAnsi="Century Gothic" w:cs="Arial"/>
          <w:color w:val="000000"/>
          <w:sz w:val="18"/>
          <w:szCs w:val="18"/>
          <w:lang w:eastAsia="it-IT"/>
        </w:rPr>
        <w:t xml:space="preserve"> </w:t>
      </w:r>
    </w:p>
    <w:p w14:paraId="7DF43998"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p>
    <w:p w14:paraId="1D527874" w14:textId="7CCDEF7C"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BF21CE">
        <w:rPr>
          <w:rFonts w:ascii="Century Gothic" w:hAnsi="Century Gothic" w:cs="Arial"/>
          <w:b/>
          <w:bCs/>
          <w:color w:val="000000"/>
          <w:sz w:val="18"/>
          <w:szCs w:val="18"/>
          <w:lang w:eastAsia="it-IT"/>
        </w:rPr>
        <w:t>8</w:t>
      </w:r>
      <w:r w:rsidRPr="00BF2BD0">
        <w:rPr>
          <w:rFonts w:ascii="Century Gothic" w:hAnsi="Century Gothic" w:cs="Arial"/>
          <w:b/>
          <w:bCs/>
          <w:color w:val="000000"/>
          <w:sz w:val="18"/>
          <w:szCs w:val="18"/>
          <w:lang w:eastAsia="it-IT"/>
        </w:rPr>
        <w:t xml:space="preserve">. Polizze assicurative </w:t>
      </w:r>
    </w:p>
    <w:p w14:paraId="7FE3B3E8"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Ogni responsabilità inerente all’esecuzione della fornitura è interamente a carico dell'Appaltatore. </w:t>
      </w:r>
    </w:p>
    <w:p w14:paraId="5D79CD35" w14:textId="0A83823A"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Oltre alla responsabilità per l’esecuzione sono comprese la responsabilità per danni cagionati a terzi, al </w:t>
      </w:r>
      <w:r w:rsidR="0069322D">
        <w:rPr>
          <w:rFonts w:ascii="Century Gothic" w:hAnsi="Century Gothic" w:cs="Arial"/>
          <w:color w:val="000000"/>
          <w:sz w:val="18"/>
          <w:szCs w:val="18"/>
          <w:lang w:eastAsia="it-IT"/>
        </w:rPr>
        <w:t>GAL</w:t>
      </w:r>
      <w:r w:rsidRPr="00BF2BD0">
        <w:rPr>
          <w:rFonts w:ascii="Century Gothic" w:hAnsi="Century Gothic" w:cs="Arial"/>
          <w:color w:val="000000"/>
          <w:sz w:val="18"/>
          <w:szCs w:val="18"/>
          <w:lang w:eastAsia="it-IT"/>
        </w:rPr>
        <w:t xml:space="preserve"> al personale della committente dall’Appaltatore stesso nel corso dell’esecuzione. Prevedere un massimale unico minimo di Euro 1.280.000,00 per sinistro e per persona che comprendere anche la garanzia di responsabilità civile verso i prestatori d’opera (RCO) per un massimale minimo di Euro 1.280.000 per sinistro e di Euro 1.280.000 per persona</w:t>
      </w:r>
      <w:r w:rsidR="0071433B">
        <w:rPr>
          <w:rFonts w:ascii="Century Gothic" w:hAnsi="Century Gothic" w:cs="Arial"/>
          <w:color w:val="000000"/>
          <w:sz w:val="18"/>
          <w:szCs w:val="18"/>
          <w:lang w:eastAsia="it-IT"/>
        </w:rPr>
        <w:t>.</w:t>
      </w:r>
      <w:r w:rsidRPr="00BF2BD0">
        <w:rPr>
          <w:rFonts w:ascii="Century Gothic" w:hAnsi="Century Gothic" w:cs="Arial"/>
          <w:color w:val="000000"/>
          <w:sz w:val="18"/>
          <w:szCs w:val="18"/>
          <w:lang w:eastAsia="it-IT"/>
        </w:rPr>
        <w:t xml:space="preserve"> La responsabilità suindicata, ed ogni altra forma di responsabilità civile nei confronti di terzi derivante dall’esecuzione del contratto, saranno coperte da polizza assicurativa che l’Appaltatore deve stipulare con oneri a proprio carico, per la copertura della responsabilità civile verso terzi (RCT) per danni a persone e cose. Le parti convengono che i massimali sopra riportati non rappresentano il limite del danno da risarcirsi da parte dell’Appaltatore, per il quale, nel suo valore complessivo, risponderà comunque l’Appaltatore medesimo. Nella polizza dovrà essere stabilito che non potranno avere luogo diminuzioni o storni di tutti i rischi connessi all’esercizio, sia nei confronti dei terzi sia nei confronti del </w:t>
      </w:r>
      <w:r w:rsidR="0042467D">
        <w:rPr>
          <w:rFonts w:ascii="Century Gothic" w:hAnsi="Century Gothic" w:cs="Arial"/>
          <w:color w:val="000000"/>
          <w:sz w:val="18"/>
          <w:szCs w:val="18"/>
          <w:lang w:eastAsia="it-IT"/>
        </w:rPr>
        <w:t>GAL</w:t>
      </w:r>
      <w:r w:rsidR="004D49AB">
        <w:rPr>
          <w:rFonts w:ascii="Century Gothic" w:hAnsi="Century Gothic" w:cs="Arial"/>
          <w:color w:val="000000"/>
          <w:sz w:val="18"/>
          <w:szCs w:val="18"/>
          <w:lang w:eastAsia="it-IT"/>
        </w:rPr>
        <w:t xml:space="preserve"> Parthenope</w:t>
      </w:r>
      <w:r w:rsidRPr="00BF2BD0">
        <w:rPr>
          <w:rFonts w:ascii="Century Gothic" w:hAnsi="Century Gothic" w:cs="Arial"/>
          <w:color w:val="000000"/>
          <w:sz w:val="18"/>
          <w:szCs w:val="18"/>
          <w:lang w:eastAsia="it-IT"/>
        </w:rPr>
        <w:t>. L’esistenza e, quindi, la validità ed efficacia della polizza assicurativa di cui al presente articolo è condizione essenziale per l’esecuzione dell’accordo, pertanto, qualora l’Appaltatore non sia in grado di provare la copertura assicurativa di cui trattasi, l’accordo si risolverà di diritto con conseguente ritenzione della cauzione prestata a titolo di penale e fatto salvo l’obbligo di risarcimento del maggior danno subito. L’operatività delle coperture assicurative non esonera l’Appaltatore dalle responsabilità di qualunque genere su di esso incombenti.</w:t>
      </w:r>
    </w:p>
    <w:p w14:paraId="24C242E5"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 </w:t>
      </w:r>
    </w:p>
    <w:p w14:paraId="4B8D2076" w14:textId="23C6FE09"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r w:rsidRPr="00BF2BD0">
        <w:rPr>
          <w:rFonts w:ascii="Century Gothic" w:hAnsi="Century Gothic" w:cs="Arial"/>
          <w:b/>
          <w:bCs/>
          <w:color w:val="000000"/>
          <w:sz w:val="18"/>
          <w:szCs w:val="18"/>
          <w:lang w:eastAsia="it-IT"/>
        </w:rPr>
        <w:t xml:space="preserve">Art. </w:t>
      </w:r>
      <w:r w:rsidR="00BE61BB">
        <w:rPr>
          <w:rFonts w:ascii="Century Gothic" w:hAnsi="Century Gothic" w:cs="Arial"/>
          <w:b/>
          <w:bCs/>
          <w:color w:val="000000"/>
          <w:sz w:val="18"/>
          <w:szCs w:val="18"/>
          <w:lang w:eastAsia="it-IT"/>
        </w:rPr>
        <w:t>9</w:t>
      </w:r>
      <w:r w:rsidRPr="00BF2BD0">
        <w:rPr>
          <w:rFonts w:ascii="Century Gothic" w:hAnsi="Century Gothic" w:cs="Arial"/>
          <w:b/>
          <w:bCs/>
          <w:color w:val="000000"/>
          <w:sz w:val="18"/>
          <w:szCs w:val="18"/>
          <w:lang w:eastAsia="it-IT"/>
        </w:rPr>
        <w:t xml:space="preserve">. Subappalto </w:t>
      </w:r>
    </w:p>
    <w:p w14:paraId="00231D79" w14:textId="77777777"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r w:rsidRPr="00BF2BD0">
        <w:rPr>
          <w:rFonts w:ascii="Century Gothic" w:hAnsi="Century Gothic" w:cs="Arial"/>
          <w:color w:val="000000"/>
          <w:sz w:val="18"/>
          <w:szCs w:val="18"/>
          <w:lang w:eastAsia="it-IT"/>
        </w:rPr>
        <w:t xml:space="preserve">In merito al subappalto, gli Appaltatori, in sede di gara, hanno dichiarato quanto segue: </w:t>
      </w:r>
    </w:p>
    <w:p w14:paraId="5E2E4CD3"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lastRenderedPageBreak/>
        <w:t xml:space="preserve">l’operatore economico _______________________ </w:t>
      </w:r>
    </w:p>
    <w:p w14:paraId="31461864"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 non intende subappaltare parte del contratto; </w:t>
      </w:r>
    </w:p>
    <w:p w14:paraId="69227F1B"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 intende subappaltare alla/e ditta/e ___________________ per una % massima pari al ____________ del valore contrattuale; </w:t>
      </w:r>
    </w:p>
    <w:p w14:paraId="7D71A1AE" w14:textId="7CF9CB5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L’Affidatario è responsabile in solido con il subappaltatore degli adempimenti, da parte di questo ultimo, degli obblighi di sicurezza previsti dalla normativa vigente. </w:t>
      </w:r>
    </w:p>
    <w:p w14:paraId="0B5493A4" w14:textId="185C9AD8"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L’esecuzione delle prestazioni affidate in subappalto non può formare oggetto di ulteriore subappalto. </w:t>
      </w:r>
    </w:p>
    <w:p w14:paraId="46B09EC5" w14:textId="33AD0465"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Il subappalto non comporta alcuna modifica agli obblighi e agli oneri dell’affidatario, il quale rimane l’unico e solo responsabile, per quanto di rispettiva competenza, della perfetta esecuzione del contratto anche per la parte subappaltata. </w:t>
      </w:r>
    </w:p>
    <w:p w14:paraId="16503A5B" w14:textId="3E2B6044"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L’Affidatario si impegna a sostituire i subappaltatori relativamente ai quali apposita verifica abbia dimostrato la sussistenza dei motivi di esclusione di cui al D. Lgs. n. </w:t>
      </w:r>
      <w:r w:rsidR="00304231">
        <w:rPr>
          <w:rFonts w:ascii="Century Gothic" w:hAnsi="Century Gothic" w:cs="Arial"/>
          <w:color w:val="000000"/>
          <w:sz w:val="18"/>
          <w:szCs w:val="18"/>
          <w:lang w:eastAsia="it-IT"/>
        </w:rPr>
        <w:t>36</w:t>
      </w:r>
      <w:r w:rsidRPr="00BF2BD0">
        <w:rPr>
          <w:rFonts w:ascii="Century Gothic" w:hAnsi="Century Gothic" w:cs="Arial"/>
          <w:color w:val="000000"/>
          <w:sz w:val="18"/>
          <w:szCs w:val="18"/>
          <w:lang w:eastAsia="it-IT"/>
        </w:rPr>
        <w:t>/20</w:t>
      </w:r>
      <w:r w:rsidR="00304231">
        <w:rPr>
          <w:rFonts w:ascii="Century Gothic" w:hAnsi="Century Gothic" w:cs="Arial"/>
          <w:color w:val="000000"/>
          <w:sz w:val="18"/>
          <w:szCs w:val="18"/>
          <w:lang w:eastAsia="it-IT"/>
        </w:rPr>
        <w:t>23</w:t>
      </w:r>
      <w:r w:rsidRPr="00BF2BD0">
        <w:rPr>
          <w:rFonts w:ascii="Century Gothic" w:hAnsi="Century Gothic" w:cs="Arial"/>
          <w:color w:val="000000"/>
          <w:sz w:val="18"/>
          <w:szCs w:val="18"/>
          <w:lang w:eastAsia="it-IT"/>
        </w:rPr>
        <w:t xml:space="preserve">. </w:t>
      </w:r>
    </w:p>
    <w:p w14:paraId="0D88A763" w14:textId="0545A713"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 Stazione Appaltante verifica che nei contratti sottoscritti con i subappaltatori e i subcontraenti a qualsiasi titolo interessate ai servizi oggetto dell'accordo sia inserita, a pena di nullità assoluta, un'apposita clausola con la quale ciascuno di essi assume gli obblighi di tracciabilità dei flussi finanziari di cui alla Legge n. 136/2010. </w:t>
      </w:r>
    </w:p>
    <w:p w14:paraId="5674E586" w14:textId="77777777"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p>
    <w:p w14:paraId="5D9637B8" w14:textId="38515494"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Art. 1</w:t>
      </w:r>
      <w:r w:rsidR="002C0A80">
        <w:rPr>
          <w:rFonts w:ascii="Century Gothic" w:hAnsi="Century Gothic" w:cs="Arial"/>
          <w:b/>
          <w:bCs/>
          <w:color w:val="000000"/>
          <w:sz w:val="18"/>
          <w:szCs w:val="18"/>
          <w:lang w:eastAsia="it-IT"/>
        </w:rPr>
        <w:t>0</w:t>
      </w:r>
      <w:r w:rsidRPr="00BF2BD0">
        <w:rPr>
          <w:rFonts w:ascii="Century Gothic" w:hAnsi="Century Gothic" w:cs="Arial"/>
          <w:b/>
          <w:bCs/>
          <w:color w:val="000000"/>
          <w:sz w:val="18"/>
          <w:szCs w:val="18"/>
          <w:lang w:eastAsia="it-IT"/>
        </w:rPr>
        <w:t xml:space="preserve">. Cauzione definitiva e obblighi assicurativi </w:t>
      </w:r>
    </w:p>
    <w:p w14:paraId="66E47937" w14:textId="0EA38EBF"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Ai sensi del</w:t>
      </w:r>
      <w:r w:rsidR="00AA3EB3">
        <w:rPr>
          <w:rFonts w:ascii="Century Gothic" w:hAnsi="Century Gothic" w:cs="Arial"/>
          <w:color w:val="000000"/>
          <w:sz w:val="18"/>
          <w:szCs w:val="18"/>
          <w:lang w:eastAsia="it-IT"/>
        </w:rPr>
        <w:t xml:space="preserve"> </w:t>
      </w:r>
      <w:r w:rsidRPr="00BF2BD0">
        <w:rPr>
          <w:rFonts w:ascii="Century Gothic" w:hAnsi="Century Gothic" w:cs="Arial"/>
          <w:color w:val="000000"/>
          <w:sz w:val="18"/>
          <w:szCs w:val="18"/>
          <w:lang w:eastAsia="it-IT"/>
        </w:rPr>
        <w:t xml:space="preserve">d.lgs. n. </w:t>
      </w:r>
      <w:r w:rsidR="00AA3EB3">
        <w:rPr>
          <w:rFonts w:ascii="Century Gothic" w:hAnsi="Century Gothic" w:cs="Arial"/>
          <w:color w:val="000000"/>
          <w:sz w:val="18"/>
          <w:szCs w:val="18"/>
          <w:lang w:eastAsia="it-IT"/>
        </w:rPr>
        <w:t>36</w:t>
      </w:r>
      <w:r w:rsidRPr="00BF2BD0">
        <w:rPr>
          <w:rFonts w:ascii="Century Gothic" w:hAnsi="Century Gothic" w:cs="Arial"/>
          <w:color w:val="000000"/>
          <w:sz w:val="18"/>
          <w:szCs w:val="18"/>
          <w:lang w:eastAsia="it-IT"/>
        </w:rPr>
        <w:t>/</w:t>
      </w:r>
      <w:r w:rsidR="00AA3EB3">
        <w:rPr>
          <w:rFonts w:ascii="Century Gothic" w:hAnsi="Century Gothic" w:cs="Arial"/>
          <w:color w:val="000000"/>
          <w:sz w:val="18"/>
          <w:szCs w:val="18"/>
          <w:lang w:eastAsia="it-IT"/>
        </w:rPr>
        <w:t>23</w:t>
      </w:r>
      <w:r w:rsidRPr="00BF2BD0">
        <w:rPr>
          <w:rFonts w:ascii="Century Gothic" w:hAnsi="Century Gothic" w:cs="Arial"/>
          <w:color w:val="000000"/>
          <w:sz w:val="18"/>
          <w:szCs w:val="18"/>
          <w:lang w:eastAsia="it-IT"/>
        </w:rPr>
        <w:t xml:space="preserve">, </w:t>
      </w:r>
      <w:r w:rsidR="00AA3EB3">
        <w:rPr>
          <w:rFonts w:ascii="Century Gothic" w:hAnsi="Century Gothic" w:cs="Arial"/>
          <w:color w:val="000000"/>
          <w:sz w:val="18"/>
          <w:szCs w:val="18"/>
          <w:lang w:eastAsia="it-IT"/>
        </w:rPr>
        <w:t>L’A</w:t>
      </w:r>
      <w:r w:rsidRPr="00BF2BD0">
        <w:rPr>
          <w:rFonts w:ascii="Century Gothic" w:hAnsi="Century Gothic" w:cs="Arial"/>
          <w:color w:val="000000"/>
          <w:sz w:val="18"/>
          <w:szCs w:val="18"/>
          <w:lang w:eastAsia="it-IT"/>
        </w:rPr>
        <w:t>ppaltator</w:t>
      </w:r>
      <w:r w:rsidR="00AA3EB3">
        <w:rPr>
          <w:rFonts w:ascii="Century Gothic" w:hAnsi="Century Gothic" w:cs="Arial"/>
          <w:color w:val="000000"/>
          <w:sz w:val="18"/>
          <w:szCs w:val="18"/>
          <w:lang w:eastAsia="it-IT"/>
        </w:rPr>
        <w:t>e</w:t>
      </w:r>
      <w:r w:rsidRPr="00BF2BD0">
        <w:rPr>
          <w:rFonts w:ascii="Century Gothic" w:hAnsi="Century Gothic" w:cs="Arial"/>
          <w:color w:val="000000"/>
          <w:sz w:val="18"/>
          <w:szCs w:val="18"/>
          <w:lang w:eastAsia="it-IT"/>
        </w:rPr>
        <w:t xml:space="preserve"> ha costituito, a titolo di cauzione definitiva a garanzia delle obbligazioni assunte dal presente </w:t>
      </w:r>
      <w:r w:rsidR="002C0A80">
        <w:rPr>
          <w:rFonts w:ascii="Century Gothic" w:hAnsi="Century Gothic" w:cs="Arial"/>
          <w:color w:val="000000"/>
          <w:sz w:val="18"/>
          <w:szCs w:val="18"/>
          <w:lang w:eastAsia="it-IT"/>
        </w:rPr>
        <w:t>a</w:t>
      </w:r>
      <w:r w:rsidRPr="00BF2BD0">
        <w:rPr>
          <w:rFonts w:ascii="Century Gothic" w:hAnsi="Century Gothic" w:cs="Arial"/>
          <w:color w:val="000000"/>
          <w:sz w:val="18"/>
          <w:szCs w:val="18"/>
          <w:lang w:eastAsia="it-IT"/>
        </w:rPr>
        <w:t xml:space="preserve">ccordo: </w:t>
      </w:r>
    </w:p>
    <w:p w14:paraId="660B17FB" w14:textId="654F1BD2" w:rsidR="00FD3901" w:rsidRPr="002C0A80" w:rsidRDefault="00FD3901" w:rsidP="002C0A80">
      <w:pPr>
        <w:pStyle w:val="Paragrafoelenco"/>
        <w:numPr>
          <w:ilvl w:val="0"/>
          <w:numId w:val="41"/>
        </w:numPr>
        <w:autoSpaceDE w:val="0"/>
        <w:autoSpaceDN w:val="0"/>
        <w:adjustRightInd w:val="0"/>
        <w:spacing w:after="0"/>
        <w:rPr>
          <w:rFonts w:ascii="Century Gothic" w:hAnsi="Century Gothic" w:cs="Arial"/>
          <w:color w:val="000000"/>
          <w:sz w:val="18"/>
          <w:szCs w:val="18"/>
          <w:lang w:eastAsia="it-IT"/>
        </w:rPr>
      </w:pPr>
      <w:r w:rsidRPr="002C0A80">
        <w:rPr>
          <w:rFonts w:ascii="Century Gothic" w:hAnsi="Century Gothic" w:cs="Arial"/>
          <w:color w:val="000000"/>
          <w:sz w:val="18"/>
          <w:szCs w:val="18"/>
          <w:lang w:eastAsia="it-IT"/>
        </w:rPr>
        <w:t xml:space="preserve">tipologia di garanzia versata _________________________ riferimenti ______________________, importo pari a euro _________________; </w:t>
      </w:r>
    </w:p>
    <w:p w14:paraId="52A3F2B1"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p>
    <w:p w14:paraId="76A24976" w14:textId="636CD378"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Art. 1</w:t>
      </w:r>
      <w:r w:rsidR="0044556D">
        <w:rPr>
          <w:rFonts w:ascii="Century Gothic" w:hAnsi="Century Gothic" w:cs="Arial"/>
          <w:b/>
          <w:bCs/>
          <w:color w:val="000000"/>
          <w:sz w:val="18"/>
          <w:szCs w:val="18"/>
          <w:lang w:eastAsia="it-IT"/>
        </w:rPr>
        <w:t>1</w:t>
      </w:r>
      <w:r w:rsidRPr="00BF2BD0">
        <w:rPr>
          <w:rFonts w:ascii="Century Gothic" w:hAnsi="Century Gothic" w:cs="Arial"/>
          <w:b/>
          <w:bCs/>
          <w:color w:val="000000"/>
          <w:sz w:val="18"/>
          <w:szCs w:val="18"/>
          <w:lang w:eastAsia="it-IT"/>
        </w:rPr>
        <w:t xml:space="preserve">. Divieto di cessione dell’accordo e cessione del credito </w:t>
      </w:r>
    </w:p>
    <w:p w14:paraId="4AE939EA"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È vietata la cessione del contratto, sotto qualsiasi forma; ogni atto contrario è nullo di diritto. </w:t>
      </w:r>
    </w:p>
    <w:p w14:paraId="705F9E32" w14:textId="688123A5"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 cessione dei crediti è consentita in quanto ammessa dal </w:t>
      </w:r>
      <w:proofErr w:type="spellStart"/>
      <w:r w:rsidRPr="00BF2BD0">
        <w:rPr>
          <w:rFonts w:ascii="Century Gothic" w:hAnsi="Century Gothic" w:cs="Arial"/>
          <w:color w:val="000000"/>
          <w:sz w:val="18"/>
          <w:szCs w:val="18"/>
          <w:lang w:eastAsia="it-IT"/>
        </w:rPr>
        <w:t>D.Lgs.</w:t>
      </w:r>
      <w:proofErr w:type="spellEnd"/>
      <w:r w:rsidRPr="00BF2BD0">
        <w:rPr>
          <w:rFonts w:ascii="Century Gothic" w:hAnsi="Century Gothic" w:cs="Arial"/>
          <w:color w:val="000000"/>
          <w:sz w:val="18"/>
          <w:szCs w:val="18"/>
          <w:lang w:eastAsia="it-IT"/>
        </w:rPr>
        <w:t xml:space="preserve"> n.</w:t>
      </w:r>
      <w:r w:rsidR="007E5C01">
        <w:rPr>
          <w:rFonts w:ascii="Century Gothic" w:hAnsi="Century Gothic" w:cs="Arial"/>
          <w:color w:val="000000"/>
          <w:sz w:val="18"/>
          <w:szCs w:val="18"/>
          <w:lang w:eastAsia="it-IT"/>
        </w:rPr>
        <w:t xml:space="preserve"> 36</w:t>
      </w:r>
      <w:r w:rsidRPr="00BF2BD0">
        <w:rPr>
          <w:rFonts w:ascii="Century Gothic" w:hAnsi="Century Gothic" w:cs="Arial"/>
          <w:color w:val="000000"/>
          <w:sz w:val="18"/>
          <w:szCs w:val="18"/>
          <w:lang w:eastAsia="it-IT"/>
        </w:rPr>
        <w:t>/20</w:t>
      </w:r>
      <w:r w:rsidR="007E5C01">
        <w:rPr>
          <w:rFonts w:ascii="Century Gothic" w:hAnsi="Century Gothic" w:cs="Arial"/>
          <w:color w:val="000000"/>
          <w:sz w:val="18"/>
          <w:szCs w:val="18"/>
          <w:lang w:eastAsia="it-IT"/>
        </w:rPr>
        <w:t>23</w:t>
      </w:r>
      <w:r w:rsidRPr="00BF2BD0">
        <w:rPr>
          <w:rFonts w:ascii="Century Gothic" w:hAnsi="Century Gothic" w:cs="Arial"/>
          <w:color w:val="000000"/>
          <w:sz w:val="18"/>
          <w:szCs w:val="18"/>
          <w:lang w:eastAsia="it-IT"/>
        </w:rPr>
        <w:t xml:space="preserve">. La cessione deve essere stipulata mediante atto pubblico o scrittura privata autenticata e deve essere notificata al RUP a mezzo PEC alla casella di posta certificata: </w:t>
      </w:r>
      <w:hyperlink r:id="rId12" w:history="1">
        <w:r w:rsidR="00F543F4" w:rsidRPr="00881A61">
          <w:rPr>
            <w:rStyle w:val="Collegamentoipertestuale"/>
            <w:rFonts w:ascii="Century Gothic" w:hAnsi="Century Gothic" w:cs="Arial"/>
            <w:sz w:val="18"/>
            <w:szCs w:val="18"/>
            <w:lang w:eastAsia="it-IT"/>
          </w:rPr>
          <w:t>galparthenope@pec.it</w:t>
        </w:r>
      </w:hyperlink>
      <w:r w:rsidRPr="00BF2BD0">
        <w:rPr>
          <w:rFonts w:ascii="Century Gothic" w:hAnsi="Century Gothic" w:cs="Arial"/>
          <w:color w:val="000000"/>
          <w:sz w:val="18"/>
          <w:szCs w:val="18"/>
          <w:lang w:eastAsia="it-IT"/>
        </w:rPr>
        <w:t xml:space="preserve"> </w:t>
      </w:r>
    </w:p>
    <w:p w14:paraId="1F44DC5A"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 cessione del credito è efficace ed opponibile se entro 45 gg. dalla notifica di cui al punto precedente non viene rifiutata con atto notificato a cedente e cessionario. La notifica ad ufficio diverso da quello indicato è nulla. È consentita la cessione del credito nelle medesime forme sopra indicate anche nell’ambito del rapporto di subappalto. </w:t>
      </w:r>
    </w:p>
    <w:p w14:paraId="7C03FBBB"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p>
    <w:p w14:paraId="3FDD31FD" w14:textId="03006E33"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Art. 1</w:t>
      </w:r>
      <w:r w:rsidR="00F543F4">
        <w:rPr>
          <w:rFonts w:ascii="Century Gothic" w:hAnsi="Century Gothic" w:cs="Arial"/>
          <w:b/>
          <w:bCs/>
          <w:color w:val="000000"/>
          <w:sz w:val="18"/>
          <w:szCs w:val="18"/>
          <w:lang w:eastAsia="it-IT"/>
        </w:rPr>
        <w:t>2</w:t>
      </w:r>
      <w:r w:rsidRPr="00BF2BD0">
        <w:rPr>
          <w:rFonts w:ascii="Century Gothic" w:hAnsi="Century Gothic" w:cs="Arial"/>
          <w:b/>
          <w:bCs/>
          <w:color w:val="000000"/>
          <w:sz w:val="18"/>
          <w:szCs w:val="18"/>
          <w:lang w:eastAsia="it-IT"/>
        </w:rPr>
        <w:t xml:space="preserve">. Risoluzione dell’accordo, esecuzione d’ufficio </w:t>
      </w:r>
    </w:p>
    <w:p w14:paraId="23D396E5" w14:textId="4D25AE4F"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 Committente ha facoltà di risolvere l’accordo nei casi previsti dal Capitolato. Nel caso, la Committente procederà, con semplice provvedimento amministrativo, e all’eventuale incameramento del deposito cauzionale, riservandosi inoltre di chiedere il risarcimento di qualsiasi ulteriore danno diretto o indiretto conseguente alla mancata esecuzione delle prestazioni. </w:t>
      </w:r>
    </w:p>
    <w:p w14:paraId="07509CD2" w14:textId="77777777"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p>
    <w:p w14:paraId="3A9CDEA9" w14:textId="55BD715A"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Art. 1</w:t>
      </w:r>
      <w:r w:rsidR="003F1845">
        <w:rPr>
          <w:rFonts w:ascii="Century Gothic" w:hAnsi="Century Gothic" w:cs="Arial"/>
          <w:b/>
          <w:bCs/>
          <w:color w:val="000000"/>
          <w:sz w:val="18"/>
          <w:szCs w:val="18"/>
          <w:lang w:eastAsia="it-IT"/>
        </w:rPr>
        <w:t>3</w:t>
      </w:r>
      <w:r w:rsidRPr="00BF2BD0">
        <w:rPr>
          <w:rFonts w:ascii="Century Gothic" w:hAnsi="Century Gothic" w:cs="Arial"/>
          <w:b/>
          <w:bCs/>
          <w:color w:val="000000"/>
          <w:sz w:val="18"/>
          <w:szCs w:val="18"/>
          <w:lang w:eastAsia="it-IT"/>
        </w:rPr>
        <w:t xml:space="preserve">. Recesso </w:t>
      </w:r>
    </w:p>
    <w:p w14:paraId="2F16BFFA" w14:textId="7527621B"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La Committente si riserva la facoltà di recedere dal presente contratto, ai sensi e secondo le modalità previste dall'art. 94 del D. Lgs. 159/2011 e del </w:t>
      </w:r>
      <w:proofErr w:type="spellStart"/>
      <w:r w:rsidRPr="00BF2BD0">
        <w:rPr>
          <w:rFonts w:ascii="Century Gothic" w:hAnsi="Century Gothic" w:cs="Arial"/>
          <w:color w:val="000000"/>
          <w:sz w:val="18"/>
          <w:szCs w:val="18"/>
          <w:lang w:eastAsia="it-IT"/>
        </w:rPr>
        <w:t>D.Lgs</w:t>
      </w:r>
      <w:proofErr w:type="spellEnd"/>
      <w:r w:rsidRPr="00BF2BD0">
        <w:rPr>
          <w:rFonts w:ascii="Century Gothic" w:hAnsi="Century Gothic" w:cs="Arial"/>
          <w:color w:val="000000"/>
          <w:sz w:val="18"/>
          <w:szCs w:val="18"/>
          <w:lang w:eastAsia="it-IT"/>
        </w:rPr>
        <w:t xml:space="preserve"> </w:t>
      </w:r>
      <w:r w:rsidR="00340770">
        <w:rPr>
          <w:rFonts w:ascii="Century Gothic" w:hAnsi="Century Gothic" w:cs="Arial"/>
          <w:color w:val="000000"/>
          <w:sz w:val="18"/>
          <w:szCs w:val="18"/>
          <w:lang w:eastAsia="it-IT"/>
        </w:rPr>
        <w:t>36</w:t>
      </w:r>
      <w:r w:rsidRPr="00BF2BD0">
        <w:rPr>
          <w:rFonts w:ascii="Century Gothic" w:hAnsi="Century Gothic" w:cs="Arial"/>
          <w:color w:val="000000"/>
          <w:sz w:val="18"/>
          <w:szCs w:val="18"/>
          <w:lang w:eastAsia="it-IT"/>
        </w:rPr>
        <w:t>/20</w:t>
      </w:r>
      <w:r w:rsidR="00340770">
        <w:rPr>
          <w:rFonts w:ascii="Century Gothic" w:hAnsi="Century Gothic" w:cs="Arial"/>
          <w:color w:val="000000"/>
          <w:sz w:val="18"/>
          <w:szCs w:val="18"/>
          <w:lang w:eastAsia="it-IT"/>
        </w:rPr>
        <w:t>23</w:t>
      </w:r>
      <w:r w:rsidRPr="00BF2BD0">
        <w:rPr>
          <w:rFonts w:ascii="Century Gothic" w:hAnsi="Century Gothic" w:cs="Arial"/>
          <w:color w:val="000000"/>
          <w:sz w:val="18"/>
          <w:szCs w:val="18"/>
          <w:lang w:eastAsia="it-IT"/>
        </w:rPr>
        <w:t xml:space="preserve">, qualora, successivamente alla stipula del contratto, venga accertata dalla competente Prefettura Ufficio Territoriale del Governo la sussistenza di una delle cause di decadenza, di sospensione o di divieto di cui all’art. 67 del D. Lgs. n. 159/2011, nonché, ai sensi dell’art. 84, commi 3, 4 e 4-bis del decreto medesimo, elementi relativi ai tentativi di infiltrazione mafiosa a carico dell’appaltatore. </w:t>
      </w:r>
    </w:p>
    <w:p w14:paraId="39C76515" w14:textId="244CBE6C"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lastRenderedPageBreak/>
        <w:t>Art. 1</w:t>
      </w:r>
      <w:r w:rsidR="00340770">
        <w:rPr>
          <w:rFonts w:ascii="Century Gothic" w:hAnsi="Century Gothic" w:cs="Arial"/>
          <w:b/>
          <w:bCs/>
          <w:color w:val="000000"/>
          <w:sz w:val="18"/>
          <w:szCs w:val="18"/>
          <w:lang w:eastAsia="it-IT"/>
        </w:rPr>
        <w:t>4</w:t>
      </w:r>
      <w:r w:rsidRPr="00BF2BD0">
        <w:rPr>
          <w:rFonts w:ascii="Century Gothic" w:hAnsi="Century Gothic" w:cs="Arial"/>
          <w:b/>
          <w:bCs/>
          <w:color w:val="000000"/>
          <w:sz w:val="18"/>
          <w:szCs w:val="18"/>
          <w:lang w:eastAsia="it-IT"/>
        </w:rPr>
        <w:t xml:space="preserve">. Legislazione e giurisdizione, controversie e ricorsi </w:t>
      </w:r>
    </w:p>
    <w:p w14:paraId="317DB7AA" w14:textId="13F5BB2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Il contratto è soggetto alla legislazione e giurisdizione italiana. Tutte le controversie derivanti dall’esecuzione dell’accordo, previo esperimento dei tentativi di transazione e di accordo bonario ai sensi rispettivamente degli artt. 206 e 208 del d.lgs. n. </w:t>
      </w:r>
      <w:r w:rsidR="00DE6A2E">
        <w:rPr>
          <w:rFonts w:ascii="Century Gothic" w:hAnsi="Century Gothic" w:cs="Arial"/>
          <w:color w:val="000000"/>
          <w:sz w:val="18"/>
          <w:szCs w:val="18"/>
          <w:lang w:eastAsia="it-IT"/>
        </w:rPr>
        <w:t>36</w:t>
      </w:r>
      <w:r w:rsidRPr="00BF2BD0">
        <w:rPr>
          <w:rFonts w:ascii="Century Gothic" w:hAnsi="Century Gothic" w:cs="Arial"/>
          <w:color w:val="000000"/>
          <w:sz w:val="18"/>
          <w:szCs w:val="18"/>
          <w:lang w:eastAsia="it-IT"/>
        </w:rPr>
        <w:t>/</w:t>
      </w:r>
      <w:r w:rsidR="00DE6A2E">
        <w:rPr>
          <w:rFonts w:ascii="Century Gothic" w:hAnsi="Century Gothic" w:cs="Arial"/>
          <w:color w:val="000000"/>
          <w:sz w:val="18"/>
          <w:szCs w:val="18"/>
          <w:lang w:eastAsia="it-IT"/>
        </w:rPr>
        <w:t>23</w:t>
      </w:r>
      <w:r w:rsidRPr="00BF2BD0">
        <w:rPr>
          <w:rFonts w:ascii="Century Gothic" w:hAnsi="Century Gothic" w:cs="Arial"/>
          <w:color w:val="000000"/>
          <w:sz w:val="18"/>
          <w:szCs w:val="18"/>
          <w:lang w:eastAsia="it-IT"/>
        </w:rPr>
        <w:t xml:space="preserve">, qualora non risolte, sono deferite alla competenza dell’Autorità Giudiziaria del Foro di Napoli, con esclusione della giurisdizione arbitrale. Nelle more della risoluzione delle controversie l’Appaltatore non può comunque rallentare o sospendere l’appalto, né rifiutarsi di eseguire gli ordini impartiti dalla Committente. Può essere presentato ricorso entro 30 (trenta) giorni davanti al Tribunale Amministrativo Regionale. </w:t>
      </w:r>
    </w:p>
    <w:p w14:paraId="0A333B04" w14:textId="77777777" w:rsidR="00101850" w:rsidRDefault="00101850" w:rsidP="00101850">
      <w:pPr>
        <w:autoSpaceDE w:val="0"/>
        <w:autoSpaceDN w:val="0"/>
        <w:adjustRightInd w:val="0"/>
        <w:spacing w:after="0"/>
        <w:rPr>
          <w:rFonts w:ascii="Century Gothic" w:hAnsi="Century Gothic" w:cs="Arial"/>
          <w:b/>
          <w:bCs/>
          <w:color w:val="000000"/>
          <w:sz w:val="18"/>
          <w:szCs w:val="18"/>
          <w:lang w:eastAsia="it-IT"/>
        </w:rPr>
      </w:pPr>
    </w:p>
    <w:p w14:paraId="1430B908" w14:textId="1B6B908A" w:rsidR="001932D0" w:rsidRPr="001932D0" w:rsidRDefault="00101850" w:rsidP="001932D0">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Pr>
          <w:rFonts w:ascii="Century Gothic" w:hAnsi="Century Gothic" w:cs="Arial"/>
          <w:b/>
          <w:bCs/>
          <w:color w:val="000000"/>
          <w:sz w:val="18"/>
          <w:szCs w:val="18"/>
          <w:lang w:eastAsia="it-IT"/>
        </w:rPr>
        <w:t>15</w:t>
      </w:r>
      <w:r w:rsidRPr="00BF2BD0">
        <w:rPr>
          <w:rFonts w:ascii="Century Gothic" w:hAnsi="Century Gothic" w:cs="Arial"/>
          <w:b/>
          <w:bCs/>
          <w:color w:val="000000"/>
          <w:sz w:val="18"/>
          <w:szCs w:val="18"/>
          <w:lang w:eastAsia="it-IT"/>
        </w:rPr>
        <w:t xml:space="preserve">. </w:t>
      </w:r>
      <w:bookmarkStart w:id="0" w:name="_Toc180745284"/>
      <w:r w:rsidR="001932D0" w:rsidRPr="00EF228F">
        <w:rPr>
          <w:rFonts w:ascii="Century Gothic" w:hAnsi="Century Gothic"/>
          <w:b/>
          <w:bCs/>
          <w:sz w:val="18"/>
          <w:szCs w:val="18"/>
        </w:rPr>
        <w:t>Proprietà e diritti di uso</w:t>
      </w:r>
      <w:bookmarkEnd w:id="0"/>
    </w:p>
    <w:p w14:paraId="2C3713BE" w14:textId="2C452DC2" w:rsidR="001932D0" w:rsidRPr="00A57B6E" w:rsidRDefault="001932D0" w:rsidP="001932D0">
      <w:pPr>
        <w:spacing w:after="0"/>
        <w:rPr>
          <w:rFonts w:ascii="Century Gothic" w:hAnsi="Century Gothic"/>
          <w:sz w:val="18"/>
          <w:szCs w:val="18"/>
        </w:rPr>
      </w:pPr>
      <w:r w:rsidRPr="00A57B6E">
        <w:rPr>
          <w:rFonts w:ascii="Century Gothic" w:hAnsi="Century Gothic"/>
          <w:sz w:val="18"/>
          <w:szCs w:val="18"/>
        </w:rPr>
        <w:t>Il servizio realizzato, oggetto del</w:t>
      </w:r>
      <w:r w:rsidR="000A6655">
        <w:rPr>
          <w:rFonts w:ascii="Century Gothic" w:hAnsi="Century Gothic"/>
          <w:sz w:val="18"/>
          <w:szCs w:val="18"/>
        </w:rPr>
        <w:t xml:space="preserve"> </w:t>
      </w:r>
      <w:r w:rsidRPr="00A57B6E">
        <w:rPr>
          <w:rFonts w:ascii="Century Gothic" w:hAnsi="Century Gothic"/>
          <w:sz w:val="18"/>
          <w:szCs w:val="18"/>
        </w:rPr>
        <w:t xml:space="preserve">presente </w:t>
      </w:r>
      <w:r w:rsidR="000A6655">
        <w:rPr>
          <w:rFonts w:ascii="Century Gothic" w:hAnsi="Century Gothic"/>
          <w:sz w:val="18"/>
          <w:szCs w:val="18"/>
        </w:rPr>
        <w:t>contratto</w:t>
      </w:r>
      <w:r w:rsidRPr="00A57B6E">
        <w:rPr>
          <w:rFonts w:ascii="Century Gothic" w:hAnsi="Century Gothic"/>
          <w:sz w:val="18"/>
          <w:szCs w:val="18"/>
        </w:rPr>
        <w:t>, prevede di e</w:t>
      </w:r>
      <w:r>
        <w:rPr>
          <w:rFonts w:ascii="Century Gothic" w:hAnsi="Century Gothic"/>
          <w:sz w:val="18"/>
          <w:szCs w:val="18"/>
        </w:rPr>
        <w:t>ssere messo a disposizione della collettività</w:t>
      </w:r>
      <w:r w:rsidRPr="00A57B6E">
        <w:rPr>
          <w:rFonts w:ascii="Century Gothic" w:hAnsi="Century Gothic"/>
          <w:sz w:val="18"/>
          <w:szCs w:val="18"/>
        </w:rPr>
        <w:t xml:space="preserve"> a partire dalla data di consegna.</w:t>
      </w:r>
    </w:p>
    <w:p w14:paraId="57FD1D77" w14:textId="74F92C5D" w:rsidR="001932D0" w:rsidRPr="00A57B6E" w:rsidRDefault="001932D0" w:rsidP="001932D0">
      <w:pPr>
        <w:spacing w:after="0"/>
        <w:rPr>
          <w:rFonts w:ascii="Century Gothic" w:hAnsi="Century Gothic"/>
          <w:sz w:val="18"/>
          <w:szCs w:val="18"/>
        </w:rPr>
      </w:pPr>
      <w:r>
        <w:rPr>
          <w:rFonts w:ascii="Century Gothic" w:hAnsi="Century Gothic"/>
          <w:sz w:val="18"/>
          <w:szCs w:val="18"/>
        </w:rPr>
        <w:t xml:space="preserve">Gli elaborati e le progettazioni redatte </w:t>
      </w:r>
      <w:r w:rsidRPr="00A57B6E">
        <w:rPr>
          <w:rFonts w:ascii="Century Gothic" w:hAnsi="Century Gothic"/>
          <w:sz w:val="18"/>
          <w:szCs w:val="18"/>
        </w:rPr>
        <w:t>ad hoc all’interno del</w:t>
      </w:r>
      <w:r>
        <w:rPr>
          <w:rFonts w:ascii="Century Gothic" w:hAnsi="Century Gothic"/>
          <w:sz w:val="18"/>
          <w:szCs w:val="18"/>
        </w:rPr>
        <w:t>l’esecuzione del contratto</w:t>
      </w:r>
      <w:r w:rsidRPr="00A57B6E">
        <w:rPr>
          <w:rFonts w:ascii="Century Gothic" w:hAnsi="Century Gothic"/>
          <w:sz w:val="18"/>
          <w:szCs w:val="18"/>
        </w:rPr>
        <w:t>, così come i dati ed i risultati acquisiti, sar</w:t>
      </w:r>
      <w:r>
        <w:rPr>
          <w:rFonts w:ascii="Century Gothic" w:hAnsi="Century Gothic"/>
          <w:sz w:val="18"/>
          <w:szCs w:val="18"/>
        </w:rPr>
        <w:t xml:space="preserve">anno </w:t>
      </w:r>
      <w:r w:rsidRPr="00A57B6E">
        <w:rPr>
          <w:rFonts w:ascii="Century Gothic" w:hAnsi="Century Gothic"/>
          <w:sz w:val="18"/>
          <w:szCs w:val="18"/>
        </w:rPr>
        <w:t>da considerarsi di piena ed assoluta proprietà del</w:t>
      </w:r>
      <w:r>
        <w:rPr>
          <w:rFonts w:ascii="Century Gothic" w:hAnsi="Century Gothic"/>
          <w:sz w:val="18"/>
          <w:szCs w:val="18"/>
        </w:rPr>
        <w:t xml:space="preserve"> GAL Parthenope</w:t>
      </w:r>
      <w:r w:rsidRPr="00A57B6E">
        <w:rPr>
          <w:rFonts w:ascii="Century Gothic" w:hAnsi="Century Gothic"/>
          <w:sz w:val="18"/>
          <w:szCs w:val="18"/>
        </w:rPr>
        <w:t xml:space="preserve">, che potrà disporne a sua volontà. Ne consegue che </w:t>
      </w:r>
      <w:r>
        <w:rPr>
          <w:rFonts w:ascii="Century Gothic" w:hAnsi="Century Gothic"/>
          <w:sz w:val="18"/>
          <w:szCs w:val="18"/>
        </w:rPr>
        <w:t xml:space="preserve">il GAL </w:t>
      </w:r>
      <w:r w:rsidRPr="00A57B6E">
        <w:rPr>
          <w:rFonts w:ascii="Century Gothic" w:hAnsi="Century Gothic"/>
          <w:sz w:val="18"/>
          <w:szCs w:val="18"/>
        </w:rPr>
        <w:t xml:space="preserve">sarà titolare di ogni e qualsivoglia diritto di sfruttamento, in conformità con gli scopi della stessa </w:t>
      </w:r>
      <w:r>
        <w:rPr>
          <w:rFonts w:ascii="Century Gothic" w:hAnsi="Century Gothic"/>
          <w:sz w:val="18"/>
          <w:szCs w:val="18"/>
        </w:rPr>
        <w:t>organizzazione</w:t>
      </w:r>
      <w:r w:rsidRPr="00A57B6E">
        <w:rPr>
          <w:rFonts w:ascii="Century Gothic" w:hAnsi="Century Gothic"/>
          <w:sz w:val="18"/>
          <w:szCs w:val="18"/>
        </w:rPr>
        <w:t>. Tutti i diritti d’autore su</w:t>
      </w:r>
      <w:r>
        <w:rPr>
          <w:rFonts w:ascii="Century Gothic" w:hAnsi="Century Gothic"/>
          <w:sz w:val="18"/>
          <w:szCs w:val="18"/>
        </w:rPr>
        <w:t>g</w:t>
      </w:r>
      <w:r w:rsidRPr="00A57B6E">
        <w:rPr>
          <w:rFonts w:ascii="Century Gothic" w:hAnsi="Century Gothic"/>
          <w:sz w:val="18"/>
          <w:szCs w:val="18"/>
        </w:rPr>
        <w:t>l</w:t>
      </w:r>
      <w:r>
        <w:rPr>
          <w:rFonts w:ascii="Century Gothic" w:hAnsi="Century Gothic"/>
          <w:sz w:val="18"/>
          <w:szCs w:val="18"/>
        </w:rPr>
        <w:t xml:space="preserve">i elaborati redatti </w:t>
      </w:r>
      <w:r w:rsidRPr="00A57B6E">
        <w:rPr>
          <w:rFonts w:ascii="Century Gothic" w:hAnsi="Century Gothic"/>
          <w:sz w:val="18"/>
          <w:szCs w:val="18"/>
        </w:rPr>
        <w:t>e sviluppat</w:t>
      </w:r>
      <w:r>
        <w:rPr>
          <w:rFonts w:ascii="Century Gothic" w:hAnsi="Century Gothic"/>
          <w:sz w:val="18"/>
          <w:szCs w:val="18"/>
        </w:rPr>
        <w:t>i</w:t>
      </w:r>
      <w:r w:rsidRPr="00A57B6E">
        <w:rPr>
          <w:rFonts w:ascii="Century Gothic" w:hAnsi="Century Gothic"/>
          <w:sz w:val="18"/>
          <w:szCs w:val="18"/>
        </w:rPr>
        <w:t xml:space="preserve"> verranno trasferiti, a seguito del completamento della prestazione, al</w:t>
      </w:r>
      <w:r>
        <w:rPr>
          <w:rFonts w:ascii="Century Gothic" w:hAnsi="Century Gothic"/>
          <w:sz w:val="18"/>
          <w:szCs w:val="18"/>
        </w:rPr>
        <w:t xml:space="preserve"> GAL Parthenope </w:t>
      </w:r>
      <w:r w:rsidRPr="00A57B6E">
        <w:rPr>
          <w:rFonts w:ascii="Century Gothic" w:hAnsi="Century Gothic"/>
          <w:sz w:val="18"/>
          <w:szCs w:val="18"/>
        </w:rPr>
        <w:t>che ne diverrà titolare.</w:t>
      </w:r>
    </w:p>
    <w:p w14:paraId="246035F9" w14:textId="2D52188E" w:rsidR="001932D0" w:rsidRPr="00A57B6E" w:rsidRDefault="001932D0" w:rsidP="001932D0">
      <w:pPr>
        <w:spacing w:after="0"/>
        <w:rPr>
          <w:rFonts w:ascii="Century Gothic" w:hAnsi="Century Gothic"/>
          <w:sz w:val="18"/>
          <w:szCs w:val="18"/>
        </w:rPr>
      </w:pPr>
      <w:r w:rsidRPr="00A57B6E">
        <w:rPr>
          <w:rFonts w:ascii="Century Gothic" w:hAnsi="Century Gothic"/>
          <w:sz w:val="18"/>
          <w:szCs w:val="18"/>
        </w:rPr>
        <w:t>Tutti i diritti connessi al materiale grafico utilizzato dovranno comprendere l’utilizzo da parte de</w:t>
      </w:r>
      <w:r>
        <w:rPr>
          <w:rFonts w:ascii="Century Gothic" w:hAnsi="Century Gothic"/>
          <w:sz w:val="18"/>
          <w:szCs w:val="18"/>
        </w:rPr>
        <w:t xml:space="preserve">l GAL </w:t>
      </w:r>
      <w:r w:rsidR="00AB5CE3">
        <w:rPr>
          <w:rFonts w:ascii="Century Gothic" w:hAnsi="Century Gothic"/>
          <w:sz w:val="18"/>
          <w:szCs w:val="18"/>
        </w:rPr>
        <w:t xml:space="preserve">Parthenope </w:t>
      </w:r>
      <w:r w:rsidRPr="00A57B6E">
        <w:rPr>
          <w:rFonts w:ascii="Century Gothic" w:hAnsi="Century Gothic"/>
          <w:sz w:val="18"/>
          <w:szCs w:val="18"/>
        </w:rPr>
        <w:t>per una durata illimitata, allo scopo di poterne disporre per campagne stampa, video, per presentazioni interne ed esterne - in Italia e all’estero - quali ad esempio esposizioni, convegni, fiere, web. Tutto il materiale dovrà essere originale o comunque pienamente disponibile e tale da non dar luogo né in Italia, né all’estero a possibili contestazioni da parte di terzi per motivi di plagio, imitazione o contraffazione.</w:t>
      </w:r>
    </w:p>
    <w:p w14:paraId="316298D6" w14:textId="77777777" w:rsidR="00101850" w:rsidRPr="00BF2BD0" w:rsidRDefault="00101850" w:rsidP="00FD3901">
      <w:pPr>
        <w:autoSpaceDE w:val="0"/>
        <w:autoSpaceDN w:val="0"/>
        <w:adjustRightInd w:val="0"/>
        <w:spacing w:after="0"/>
        <w:rPr>
          <w:rFonts w:ascii="Century Gothic" w:hAnsi="Century Gothic" w:cs="Arial"/>
          <w:b/>
          <w:bCs/>
          <w:color w:val="000000"/>
          <w:sz w:val="18"/>
          <w:szCs w:val="18"/>
          <w:lang w:eastAsia="it-IT"/>
        </w:rPr>
      </w:pPr>
    </w:p>
    <w:p w14:paraId="58BC6898" w14:textId="67479022"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8A1F4B">
        <w:rPr>
          <w:rFonts w:ascii="Century Gothic" w:hAnsi="Century Gothic" w:cs="Arial"/>
          <w:b/>
          <w:bCs/>
          <w:color w:val="000000"/>
          <w:sz w:val="18"/>
          <w:szCs w:val="18"/>
          <w:lang w:eastAsia="it-IT"/>
        </w:rPr>
        <w:t>1</w:t>
      </w:r>
      <w:r w:rsidR="00B1064B">
        <w:rPr>
          <w:rFonts w:ascii="Century Gothic" w:hAnsi="Century Gothic" w:cs="Arial"/>
          <w:b/>
          <w:bCs/>
          <w:color w:val="000000"/>
          <w:sz w:val="18"/>
          <w:szCs w:val="18"/>
          <w:lang w:eastAsia="it-IT"/>
        </w:rPr>
        <w:t>6</w:t>
      </w:r>
      <w:r w:rsidRPr="00BF2BD0">
        <w:rPr>
          <w:rFonts w:ascii="Century Gothic" w:hAnsi="Century Gothic" w:cs="Arial"/>
          <w:b/>
          <w:bCs/>
          <w:color w:val="000000"/>
          <w:sz w:val="18"/>
          <w:szCs w:val="18"/>
          <w:lang w:eastAsia="it-IT"/>
        </w:rPr>
        <w:t xml:space="preserve">. Sicurezza e Protezione dei Dati personali </w:t>
      </w:r>
    </w:p>
    <w:p w14:paraId="4F058169"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Gli Appaltatori garantiscono che tutti i servizi svolti nell’ambito del presente contratto inclusi eventualmente quelli migliorativi e aggiuntivi, rispettino gli standard di sicurezza dei dati, secondo gli standard UNI CEI ISO/IEC 27001:2017 e garantiscono un rapido aggiornamento, in caso si rilevino vulnerabilità. </w:t>
      </w:r>
    </w:p>
    <w:p w14:paraId="21426C18"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Gli Affidatari assicurano che i dati gestiti nell’ambito del presente contratto siano gestiti con il massimo rispetto degli standard di sicurezza dei dati e al fine di garantire l’integrità dei dati e ad adottare tutte le misure necessarie per gestire gli attacchi alla sicurezza. </w:t>
      </w:r>
    </w:p>
    <w:p w14:paraId="169AD2CC" w14:textId="625D1D5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Gli Appaltatori si assumono la piena responsabilità dei dati personali ottenuti, pubblicati o condivisi mediante le prestazioni effettuate nell’ambito di questo contratto, liberando il </w:t>
      </w:r>
      <w:r w:rsidR="00E65447">
        <w:rPr>
          <w:rFonts w:ascii="Century Gothic" w:hAnsi="Century Gothic" w:cs="Arial"/>
          <w:color w:val="000000"/>
          <w:sz w:val="18"/>
          <w:szCs w:val="18"/>
          <w:lang w:eastAsia="it-IT"/>
        </w:rPr>
        <w:t>GAL</w:t>
      </w:r>
      <w:r w:rsidRPr="00BF2BD0">
        <w:rPr>
          <w:rFonts w:ascii="Century Gothic" w:hAnsi="Century Gothic" w:cs="Arial"/>
          <w:color w:val="000000"/>
          <w:sz w:val="18"/>
          <w:szCs w:val="18"/>
          <w:lang w:eastAsia="it-IT"/>
        </w:rPr>
        <w:t xml:space="preserve"> da qualsiasi responsabilità verso terzi. </w:t>
      </w:r>
    </w:p>
    <w:p w14:paraId="4C9587DE"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Gli Appaltatori hanno pertanto designato come Titolari del Trattamento dei Dati personali con riferimento a tutti i dati da loro acquisiti e gestiti per lo svolgimento del Servizio: </w:t>
      </w:r>
    </w:p>
    <w:p w14:paraId="1F8A2C7D"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1. Società _____________________: Sig./Sig.ra ________________________ </w:t>
      </w:r>
    </w:p>
    <w:p w14:paraId="3A33F4A5" w14:textId="77777777"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Ai Titolari del trattamento dei Dati spetta l’obbligo di acquisire i consensi quando necessario, ovvero di individuare la corretta base giuridica per rendere lecito il trattamento, applicare le misure di sicurezza, fornire agli interessati le informazioni necessarie in ordine ai trattamenti. Nei casi previsti dall’art. 28 del Regolamento UE 2016/679, il titolare del trattamento provvederà agli adempimenti ivi previsti. </w:t>
      </w:r>
    </w:p>
    <w:p w14:paraId="763D3B26" w14:textId="03E7C4A5"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Esclusivamente per quanto attiene ai dati trattati per la gestione amministrativa del presente contratto, il Titolare del trattamento dei dati è l’organismo scrivente. I dati raccolti saranno trattati, anche con strumenti informatici, ai sensi del d.lgs. 30 giugno 2003 n.196 e nel rispetto dei principi sanciti dal Regolamento (UE) 679/2016, esclusivamente nell’ambito del presente contratto. Codeste Società sono invitate a prendere visione dell’Informativa sul trattamento dei dati personali ai sensi del Regolamento (UE) 2016/679 (“GDPR”), disponibile sul sito istituzionale del </w:t>
      </w:r>
      <w:r w:rsidR="008A1F4B">
        <w:rPr>
          <w:rFonts w:ascii="Century Gothic" w:hAnsi="Century Gothic" w:cs="Arial"/>
          <w:color w:val="000000"/>
          <w:sz w:val="18"/>
          <w:szCs w:val="18"/>
          <w:lang w:eastAsia="it-IT"/>
        </w:rPr>
        <w:t>GAL Parthenope</w:t>
      </w:r>
      <w:r w:rsidRPr="00BF2BD0">
        <w:rPr>
          <w:rFonts w:ascii="Century Gothic" w:hAnsi="Century Gothic" w:cs="Arial"/>
          <w:color w:val="000000"/>
          <w:sz w:val="18"/>
          <w:szCs w:val="18"/>
          <w:lang w:eastAsia="it-IT"/>
        </w:rPr>
        <w:t>.</w:t>
      </w:r>
    </w:p>
    <w:p w14:paraId="26131F83" w14:textId="77777777" w:rsidR="00FD3901"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 </w:t>
      </w:r>
    </w:p>
    <w:p w14:paraId="042916C4" w14:textId="77777777" w:rsidR="00B1064B" w:rsidRPr="00BF2BD0" w:rsidRDefault="00B1064B" w:rsidP="00FD3901">
      <w:pPr>
        <w:autoSpaceDE w:val="0"/>
        <w:autoSpaceDN w:val="0"/>
        <w:adjustRightInd w:val="0"/>
        <w:spacing w:after="0"/>
        <w:rPr>
          <w:rFonts w:ascii="Century Gothic" w:hAnsi="Century Gothic" w:cs="Arial"/>
          <w:color w:val="000000"/>
          <w:sz w:val="18"/>
          <w:szCs w:val="18"/>
          <w:lang w:eastAsia="it-IT"/>
        </w:rPr>
      </w:pPr>
    </w:p>
    <w:p w14:paraId="46AC9E0F" w14:textId="7BE78B36"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lastRenderedPageBreak/>
        <w:t xml:space="preserve">Art. </w:t>
      </w:r>
      <w:r w:rsidR="008A1F4B">
        <w:rPr>
          <w:rFonts w:ascii="Century Gothic" w:hAnsi="Century Gothic" w:cs="Arial"/>
          <w:b/>
          <w:bCs/>
          <w:color w:val="000000"/>
          <w:sz w:val="18"/>
          <w:szCs w:val="18"/>
          <w:lang w:eastAsia="it-IT"/>
        </w:rPr>
        <w:t>1</w:t>
      </w:r>
      <w:r w:rsidR="00B1064B">
        <w:rPr>
          <w:rFonts w:ascii="Century Gothic" w:hAnsi="Century Gothic" w:cs="Arial"/>
          <w:b/>
          <w:bCs/>
          <w:color w:val="000000"/>
          <w:sz w:val="18"/>
          <w:szCs w:val="18"/>
          <w:lang w:eastAsia="it-IT"/>
        </w:rPr>
        <w:t>7</w:t>
      </w:r>
      <w:r w:rsidRPr="00BF2BD0">
        <w:rPr>
          <w:rFonts w:ascii="Century Gothic" w:hAnsi="Century Gothic" w:cs="Arial"/>
          <w:b/>
          <w:bCs/>
          <w:color w:val="000000"/>
          <w:sz w:val="18"/>
          <w:szCs w:val="18"/>
          <w:lang w:eastAsia="it-IT"/>
        </w:rPr>
        <w:t xml:space="preserve">. Spese contrattuali, stipula ed imposta di bollo </w:t>
      </w:r>
    </w:p>
    <w:p w14:paraId="67388B80" w14:textId="67689BBE"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Tutte le spese, tasse e imposte inerenti all’accordo sono ad esclusivo carico de</w:t>
      </w:r>
      <w:r w:rsidR="008423AD">
        <w:rPr>
          <w:rFonts w:ascii="Century Gothic" w:hAnsi="Century Gothic" w:cs="Arial"/>
          <w:color w:val="000000"/>
          <w:sz w:val="18"/>
          <w:szCs w:val="18"/>
          <w:lang w:eastAsia="it-IT"/>
        </w:rPr>
        <w:t>ll’</w:t>
      </w:r>
      <w:r w:rsidRPr="00BF2BD0">
        <w:rPr>
          <w:rFonts w:ascii="Century Gothic" w:hAnsi="Century Gothic" w:cs="Arial"/>
          <w:color w:val="000000"/>
          <w:sz w:val="18"/>
          <w:szCs w:val="18"/>
          <w:lang w:eastAsia="it-IT"/>
        </w:rPr>
        <w:t>appaltator</w:t>
      </w:r>
      <w:r w:rsidR="008423AD">
        <w:rPr>
          <w:rFonts w:ascii="Century Gothic" w:hAnsi="Century Gothic" w:cs="Arial"/>
          <w:color w:val="000000"/>
          <w:sz w:val="18"/>
          <w:szCs w:val="18"/>
          <w:lang w:eastAsia="it-IT"/>
        </w:rPr>
        <w:t>e</w:t>
      </w:r>
      <w:r w:rsidRPr="00BF2BD0">
        <w:rPr>
          <w:rFonts w:ascii="Century Gothic" w:hAnsi="Century Gothic" w:cs="Arial"/>
          <w:color w:val="000000"/>
          <w:sz w:val="18"/>
          <w:szCs w:val="18"/>
          <w:lang w:eastAsia="it-IT"/>
        </w:rPr>
        <w:t xml:space="preserve">. Il presente contratto viene stipulato in forma digitale. </w:t>
      </w:r>
    </w:p>
    <w:p w14:paraId="7F4C9679" w14:textId="77777777" w:rsidR="00FD3901" w:rsidRPr="00BF2BD0" w:rsidRDefault="00FD3901" w:rsidP="00FD3901">
      <w:pPr>
        <w:autoSpaceDE w:val="0"/>
        <w:autoSpaceDN w:val="0"/>
        <w:adjustRightInd w:val="0"/>
        <w:spacing w:after="0"/>
        <w:rPr>
          <w:rFonts w:ascii="Century Gothic" w:hAnsi="Century Gothic" w:cs="Arial"/>
          <w:b/>
          <w:bCs/>
          <w:color w:val="000000"/>
          <w:sz w:val="18"/>
          <w:szCs w:val="18"/>
          <w:lang w:eastAsia="it-IT"/>
        </w:rPr>
      </w:pPr>
    </w:p>
    <w:p w14:paraId="518CBE69" w14:textId="39E6C88A"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b/>
          <w:bCs/>
          <w:color w:val="000000"/>
          <w:sz w:val="18"/>
          <w:szCs w:val="18"/>
          <w:lang w:eastAsia="it-IT"/>
        </w:rPr>
        <w:t xml:space="preserve">Art. </w:t>
      </w:r>
      <w:r w:rsidR="00422F17">
        <w:rPr>
          <w:rFonts w:ascii="Century Gothic" w:hAnsi="Century Gothic" w:cs="Arial"/>
          <w:b/>
          <w:bCs/>
          <w:color w:val="000000"/>
          <w:sz w:val="18"/>
          <w:szCs w:val="18"/>
          <w:lang w:eastAsia="it-IT"/>
        </w:rPr>
        <w:t>1</w:t>
      </w:r>
      <w:r w:rsidR="00B1064B">
        <w:rPr>
          <w:rFonts w:ascii="Century Gothic" w:hAnsi="Century Gothic" w:cs="Arial"/>
          <w:b/>
          <w:bCs/>
          <w:color w:val="000000"/>
          <w:sz w:val="18"/>
          <w:szCs w:val="18"/>
          <w:lang w:eastAsia="it-IT"/>
        </w:rPr>
        <w:t>8</w:t>
      </w:r>
      <w:r w:rsidRPr="00BF2BD0">
        <w:rPr>
          <w:rFonts w:ascii="Century Gothic" w:hAnsi="Century Gothic" w:cs="Arial"/>
          <w:b/>
          <w:bCs/>
          <w:color w:val="000000"/>
          <w:sz w:val="18"/>
          <w:szCs w:val="18"/>
          <w:lang w:eastAsia="it-IT"/>
        </w:rPr>
        <w:t xml:space="preserve">. Segnalazione di illeciti </w:t>
      </w:r>
    </w:p>
    <w:p w14:paraId="1F71AF64" w14:textId="71F8A950" w:rsidR="00FD3901" w:rsidRPr="00BF2BD0" w:rsidRDefault="00FD3901" w:rsidP="00FD3901">
      <w:pPr>
        <w:autoSpaceDE w:val="0"/>
        <w:autoSpaceDN w:val="0"/>
        <w:adjustRightInd w:val="0"/>
        <w:spacing w:after="0"/>
        <w:rPr>
          <w:rFonts w:ascii="Century Gothic" w:hAnsi="Century Gothic" w:cs="Arial"/>
          <w:color w:val="000000"/>
          <w:sz w:val="18"/>
          <w:szCs w:val="18"/>
          <w:lang w:eastAsia="it-IT"/>
        </w:rPr>
      </w:pPr>
      <w:r w:rsidRPr="00BF2BD0">
        <w:rPr>
          <w:rFonts w:ascii="Century Gothic" w:hAnsi="Century Gothic" w:cs="Arial"/>
          <w:color w:val="000000"/>
          <w:sz w:val="18"/>
          <w:szCs w:val="18"/>
          <w:lang w:eastAsia="it-IT"/>
        </w:rPr>
        <w:t xml:space="preserve">Ai sensi dell’art. 54-bis, comma 2 del D. lgs. 165/2001 (modificato dalla Legge n. 179/2017) “Disposizioni per la tutela degli autori di segnalazioni di reati o irregolarità di cui siano venuti a conoscenza nell’ambito di un rapporto di lavoro pubblico o privato”, le imprese fornitrici di beni o servizi che operano in favore del </w:t>
      </w:r>
      <w:r w:rsidR="00422F17">
        <w:rPr>
          <w:rFonts w:ascii="Century Gothic" w:hAnsi="Century Gothic" w:cs="Arial"/>
          <w:color w:val="000000"/>
          <w:sz w:val="18"/>
          <w:szCs w:val="18"/>
          <w:lang w:eastAsia="it-IT"/>
        </w:rPr>
        <w:t>GAL</w:t>
      </w:r>
      <w:r w:rsidRPr="00BF2BD0">
        <w:rPr>
          <w:rFonts w:ascii="Century Gothic" w:hAnsi="Century Gothic" w:cs="Arial"/>
          <w:color w:val="000000"/>
          <w:sz w:val="18"/>
          <w:szCs w:val="18"/>
          <w:lang w:eastAsia="it-IT"/>
        </w:rPr>
        <w:t xml:space="preserve"> possono segnalare eventuali “condotte illecite” di cui siano venuti a conoscenza nell’ambito del rapporto contrattuale. </w:t>
      </w:r>
    </w:p>
    <w:p w14:paraId="676262B9" w14:textId="77777777" w:rsidR="00FD3901" w:rsidRPr="00BF2BD0" w:rsidRDefault="00FD3901" w:rsidP="00FD3901">
      <w:pPr>
        <w:spacing w:after="360"/>
        <w:rPr>
          <w:rFonts w:ascii="Century Gothic" w:eastAsia="Times New Roman" w:hAnsi="Century Gothic" w:cs="Arial"/>
          <w:color w:val="000000"/>
          <w:sz w:val="18"/>
          <w:szCs w:val="18"/>
        </w:rPr>
      </w:pPr>
    </w:p>
    <w:p w14:paraId="4472336A" w14:textId="77777777" w:rsidR="00FD3901" w:rsidRPr="00BF2BD0" w:rsidRDefault="00FD3901" w:rsidP="00FD3901">
      <w:pPr>
        <w:spacing w:after="360"/>
        <w:rPr>
          <w:rFonts w:ascii="Century Gothic" w:eastAsia="Times New Roman" w:hAnsi="Century Gothic"/>
          <w:sz w:val="18"/>
          <w:szCs w:val="18"/>
        </w:rPr>
      </w:pPr>
      <w:r w:rsidRPr="00BF2BD0">
        <w:rPr>
          <w:rFonts w:ascii="Century Gothic" w:eastAsia="Times New Roman" w:hAnsi="Century Gothic" w:cs="Arial"/>
          <w:color w:val="000000"/>
          <w:sz w:val="18"/>
          <w:szCs w:val="18"/>
        </w:rPr>
        <w:t>Luogo, ______________  Data ______________</w:t>
      </w:r>
      <w:r w:rsidRPr="00BF2BD0">
        <w:rPr>
          <w:rFonts w:ascii="Century Gothic" w:eastAsia="Times New Roman" w:hAnsi="Century Gothic"/>
          <w:sz w:val="18"/>
          <w:szCs w:val="18"/>
        </w:rPr>
        <w:t xml:space="preserve"> </w:t>
      </w:r>
    </w:p>
    <w:p w14:paraId="6C2B4C09" w14:textId="77777777" w:rsidR="00FD3901" w:rsidRPr="00BF2BD0" w:rsidRDefault="00FD3901" w:rsidP="00FD3901">
      <w:pPr>
        <w:spacing w:after="360"/>
        <w:rPr>
          <w:rFonts w:ascii="Century Gothic" w:eastAsia="Times New Roman" w:hAnsi="Century Gothic"/>
          <w:sz w:val="18"/>
          <w:szCs w:val="18"/>
        </w:rPr>
      </w:pPr>
      <w:r w:rsidRPr="00BF2BD0">
        <w:rPr>
          <w:rFonts w:ascii="Century Gothic" w:eastAsia="Times New Roman" w:hAnsi="Century Gothic"/>
          <w:sz w:val="18"/>
          <w:szCs w:val="18"/>
        </w:rPr>
        <w:tab/>
      </w:r>
      <w:r w:rsidRPr="00BF2BD0">
        <w:rPr>
          <w:rFonts w:ascii="Century Gothic" w:eastAsia="Times New Roman" w:hAnsi="Century Gothic"/>
          <w:sz w:val="18"/>
          <w:szCs w:val="18"/>
        </w:rPr>
        <w:tab/>
      </w:r>
      <w:r w:rsidRPr="00BF2BD0">
        <w:rPr>
          <w:rFonts w:ascii="Century Gothic" w:eastAsia="Times New Roman" w:hAnsi="Century Gothic"/>
          <w:sz w:val="18"/>
          <w:szCs w:val="18"/>
        </w:rPr>
        <w:tab/>
      </w:r>
      <w:r w:rsidRPr="00BF2BD0">
        <w:rPr>
          <w:rFonts w:ascii="Century Gothic" w:eastAsia="Times New Roman" w:hAnsi="Century Gothic"/>
          <w:sz w:val="18"/>
          <w:szCs w:val="18"/>
        </w:rPr>
        <w:tab/>
      </w:r>
    </w:p>
    <w:p w14:paraId="5410F000" w14:textId="77777777" w:rsidR="00FD3901" w:rsidRPr="00BF2BD0" w:rsidRDefault="00FD3901" w:rsidP="00FD3901">
      <w:pPr>
        <w:spacing w:after="360"/>
        <w:jc w:val="right"/>
        <w:rPr>
          <w:rFonts w:ascii="Century Gothic" w:eastAsia="Times New Roman" w:hAnsi="Century Gothic" w:cs="Arial"/>
          <w:color w:val="000000"/>
          <w:sz w:val="18"/>
          <w:szCs w:val="18"/>
        </w:rPr>
      </w:pPr>
      <w:r w:rsidRPr="00BF2BD0">
        <w:rPr>
          <w:rFonts w:ascii="Century Gothic" w:eastAsia="Times New Roman" w:hAnsi="Century Gothic" w:cs="Arial"/>
          <w:color w:val="000000"/>
          <w:sz w:val="18"/>
          <w:szCs w:val="18"/>
        </w:rPr>
        <w:t>Timbro e firma del Legale Rappresentante del ___________________</w:t>
      </w:r>
      <w:r w:rsidRPr="00BF2BD0">
        <w:rPr>
          <w:rFonts w:ascii="Century Gothic" w:eastAsia="Times New Roman" w:hAnsi="Century Gothic" w:cs="Arial"/>
          <w:color w:val="000000"/>
          <w:sz w:val="18"/>
          <w:szCs w:val="18"/>
        </w:rPr>
        <w:br/>
      </w:r>
    </w:p>
    <w:p w14:paraId="28D41E39" w14:textId="77777777" w:rsidR="00FD3901" w:rsidRPr="00BF2BD0" w:rsidRDefault="00FD3901" w:rsidP="00FD3901">
      <w:pPr>
        <w:spacing w:after="360"/>
        <w:jc w:val="right"/>
        <w:rPr>
          <w:rFonts w:ascii="Century Gothic" w:eastAsia="Times New Roman" w:hAnsi="Century Gothic"/>
          <w:sz w:val="18"/>
          <w:szCs w:val="18"/>
        </w:rPr>
      </w:pPr>
      <w:r w:rsidRPr="00BF2BD0">
        <w:rPr>
          <w:rFonts w:ascii="Century Gothic" w:eastAsia="Times New Roman" w:hAnsi="Century Gothic" w:cs="Arial"/>
          <w:color w:val="000000"/>
          <w:sz w:val="18"/>
          <w:szCs w:val="18"/>
        </w:rPr>
        <w:t xml:space="preserve"> </w:t>
      </w:r>
    </w:p>
    <w:p w14:paraId="6C982B99" w14:textId="77777777" w:rsidR="00FD3901" w:rsidRPr="00BF2BD0" w:rsidRDefault="00FD3901" w:rsidP="00FD3901">
      <w:pPr>
        <w:spacing w:before="240"/>
        <w:jc w:val="right"/>
        <w:rPr>
          <w:rFonts w:ascii="Century Gothic" w:eastAsia="Times New Roman" w:hAnsi="Century Gothic" w:cs="Arial"/>
          <w:bCs/>
          <w:color w:val="000000"/>
          <w:sz w:val="18"/>
          <w:szCs w:val="18"/>
        </w:rPr>
      </w:pPr>
      <w:r w:rsidRPr="00BF2BD0">
        <w:rPr>
          <w:rFonts w:ascii="Century Gothic" w:eastAsia="Times New Roman" w:hAnsi="Century Gothic" w:cs="Arial"/>
          <w:bCs/>
          <w:color w:val="000000"/>
          <w:sz w:val="18"/>
          <w:szCs w:val="18"/>
        </w:rPr>
        <w:t>___________________________________________</w:t>
      </w:r>
    </w:p>
    <w:p w14:paraId="24CD83F2" w14:textId="77777777" w:rsidR="00FD3901" w:rsidRPr="00BF2BD0" w:rsidRDefault="00FD3901" w:rsidP="00FD3901">
      <w:pPr>
        <w:spacing w:after="0"/>
        <w:rPr>
          <w:rFonts w:ascii="Century Gothic" w:eastAsia="Times New Roman" w:hAnsi="Century Gothic"/>
          <w:sz w:val="18"/>
          <w:szCs w:val="18"/>
        </w:rPr>
      </w:pPr>
    </w:p>
    <w:p w14:paraId="7B4B9C06" w14:textId="32C1F9F2" w:rsidR="00FD3901" w:rsidRPr="00BF2BD0" w:rsidRDefault="00FD3901" w:rsidP="00FD3901">
      <w:pPr>
        <w:spacing w:after="360"/>
        <w:jc w:val="right"/>
        <w:rPr>
          <w:rFonts w:ascii="Century Gothic" w:eastAsia="Times New Roman" w:hAnsi="Century Gothic" w:cs="Arial"/>
          <w:color w:val="000000"/>
          <w:sz w:val="18"/>
          <w:szCs w:val="18"/>
        </w:rPr>
      </w:pPr>
      <w:r w:rsidRPr="00BF2BD0">
        <w:rPr>
          <w:rFonts w:ascii="Century Gothic" w:eastAsia="Times New Roman" w:hAnsi="Century Gothic" w:cs="Arial"/>
          <w:color w:val="000000"/>
          <w:sz w:val="18"/>
          <w:szCs w:val="18"/>
        </w:rPr>
        <w:t xml:space="preserve">Timbro e firma del Legale Rappresentante del </w:t>
      </w:r>
      <w:r w:rsidR="00422F17">
        <w:rPr>
          <w:rFonts w:ascii="Century Gothic" w:eastAsia="Times New Roman" w:hAnsi="Century Gothic" w:cs="Arial"/>
          <w:color w:val="000000"/>
          <w:sz w:val="18"/>
          <w:szCs w:val="18"/>
        </w:rPr>
        <w:t>GAL Parthenope</w:t>
      </w:r>
      <w:r w:rsidRPr="00BF2BD0">
        <w:rPr>
          <w:rFonts w:ascii="Century Gothic" w:eastAsia="Times New Roman" w:hAnsi="Century Gothic" w:cs="Arial"/>
          <w:color w:val="000000"/>
          <w:sz w:val="18"/>
          <w:szCs w:val="18"/>
        </w:rPr>
        <w:t xml:space="preserve"> scarl</w:t>
      </w:r>
      <w:r w:rsidRPr="00BF2BD0">
        <w:rPr>
          <w:rFonts w:ascii="Century Gothic" w:eastAsia="Times New Roman" w:hAnsi="Century Gothic" w:cs="Arial"/>
          <w:color w:val="000000"/>
          <w:sz w:val="18"/>
          <w:szCs w:val="18"/>
        </w:rPr>
        <w:br/>
      </w:r>
    </w:p>
    <w:p w14:paraId="1EAD8C77" w14:textId="77777777" w:rsidR="00FD3901" w:rsidRPr="00BF2BD0" w:rsidRDefault="00FD3901" w:rsidP="00FD3901">
      <w:pPr>
        <w:spacing w:after="360"/>
        <w:jc w:val="right"/>
        <w:rPr>
          <w:rFonts w:ascii="Century Gothic" w:eastAsia="Times New Roman" w:hAnsi="Century Gothic"/>
          <w:sz w:val="18"/>
          <w:szCs w:val="18"/>
        </w:rPr>
      </w:pPr>
      <w:r w:rsidRPr="00BF2BD0">
        <w:rPr>
          <w:rFonts w:ascii="Century Gothic" w:eastAsia="Times New Roman" w:hAnsi="Century Gothic" w:cs="Arial"/>
          <w:color w:val="000000"/>
          <w:sz w:val="18"/>
          <w:szCs w:val="18"/>
        </w:rPr>
        <w:t xml:space="preserve"> </w:t>
      </w:r>
    </w:p>
    <w:p w14:paraId="02F2757F" w14:textId="77777777" w:rsidR="00FD3901" w:rsidRPr="000424F0" w:rsidRDefault="00FD3901" w:rsidP="00FD3901">
      <w:pPr>
        <w:spacing w:before="240"/>
        <w:jc w:val="right"/>
        <w:rPr>
          <w:rFonts w:ascii="Century Gothic" w:eastAsia="Times New Roman" w:hAnsi="Century Gothic" w:cs="Arial"/>
          <w:bCs/>
          <w:color w:val="000000"/>
          <w:sz w:val="18"/>
          <w:szCs w:val="18"/>
        </w:rPr>
      </w:pPr>
      <w:r w:rsidRPr="00BF2BD0">
        <w:rPr>
          <w:rFonts w:ascii="Century Gothic" w:eastAsia="Times New Roman" w:hAnsi="Century Gothic" w:cs="Arial"/>
          <w:bCs/>
          <w:color w:val="000000"/>
          <w:sz w:val="18"/>
          <w:szCs w:val="18"/>
        </w:rPr>
        <w:t>___________________________________________</w:t>
      </w:r>
    </w:p>
    <w:p w14:paraId="0E1E4DE4" w14:textId="3A06D8BA" w:rsidR="00AD15C7" w:rsidRPr="003F4C37" w:rsidRDefault="00AD15C7" w:rsidP="00737C2A">
      <w:pPr>
        <w:autoSpaceDE w:val="0"/>
        <w:rPr>
          <w:rFonts w:ascii="Century Gothic" w:hAnsi="Century Gothic"/>
          <w:sz w:val="20"/>
          <w:szCs w:val="20"/>
        </w:rPr>
      </w:pPr>
    </w:p>
    <w:sectPr w:rsidR="00AD15C7" w:rsidRPr="003F4C37" w:rsidSect="00FD3901">
      <w:headerReference w:type="default" r:id="rId13"/>
      <w:footerReference w:type="default" r:id="rId14"/>
      <w:headerReference w:type="first" r:id="rId15"/>
      <w:pgSz w:w="11906" w:h="16838"/>
      <w:pgMar w:top="1417" w:right="1134" w:bottom="1134" w:left="1134" w:header="720"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787C1" w14:textId="77777777" w:rsidR="00D602B9" w:rsidRDefault="00D602B9">
      <w:r>
        <w:separator/>
      </w:r>
    </w:p>
  </w:endnote>
  <w:endnote w:type="continuationSeparator" w:id="0">
    <w:p w14:paraId="3C7285A4" w14:textId="77777777" w:rsidR="00D602B9" w:rsidRDefault="00D60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1" w:usb1="00000001"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9B2C" w14:textId="4C97DDB1" w:rsidR="005F7EB5" w:rsidRPr="004D57B1" w:rsidRDefault="00000000" w:rsidP="005F7EB5">
    <w:pPr>
      <w:pBdr>
        <w:top w:val="single" w:sz="4" w:space="1" w:color="auto"/>
      </w:pBdr>
      <w:jc w:val="center"/>
      <w:rPr>
        <w:rFonts w:ascii="Century Gothic" w:hAnsi="Century Gothic"/>
        <w:b/>
        <w:sz w:val="18"/>
        <w:szCs w:val="18"/>
      </w:rPr>
    </w:pPr>
    <w:sdt>
      <w:sdtPr>
        <w:rPr>
          <w:rFonts w:ascii="Century Gothic" w:eastAsiaTheme="majorEastAsia" w:hAnsi="Century Gothic" w:cstheme="majorBidi"/>
          <w:b/>
          <w:bCs/>
          <w:sz w:val="20"/>
          <w:szCs w:val="20"/>
        </w:rPr>
        <w:id w:val="-1807150379"/>
        <w:docPartObj>
          <w:docPartGallery w:val="Page Numbers (Margins)"/>
          <w:docPartUnique/>
        </w:docPartObj>
      </w:sdtPr>
      <w:sdtContent>
        <w:r w:rsidR="005F7EB5" w:rsidRPr="009F2076">
          <w:rPr>
            <w:rFonts w:ascii="Century Gothic" w:eastAsiaTheme="minorEastAsia" w:hAnsi="Century Gothic" w:cs="Times New Roman"/>
            <w:b/>
            <w:bCs/>
            <w:sz w:val="20"/>
            <w:szCs w:val="20"/>
          </w:rPr>
          <w:fldChar w:fldCharType="begin"/>
        </w:r>
        <w:r w:rsidR="005F7EB5" w:rsidRPr="009F2076">
          <w:rPr>
            <w:rFonts w:ascii="Century Gothic" w:hAnsi="Century Gothic"/>
            <w:b/>
            <w:bCs/>
            <w:sz w:val="20"/>
            <w:szCs w:val="20"/>
          </w:rPr>
          <w:instrText>PAGE  \* MERGEFORMAT</w:instrText>
        </w:r>
        <w:r w:rsidR="005F7EB5" w:rsidRPr="009F2076">
          <w:rPr>
            <w:rFonts w:ascii="Century Gothic" w:eastAsiaTheme="minorEastAsia" w:hAnsi="Century Gothic" w:cs="Times New Roman"/>
            <w:b/>
            <w:bCs/>
            <w:sz w:val="20"/>
            <w:szCs w:val="20"/>
          </w:rPr>
          <w:fldChar w:fldCharType="separate"/>
        </w:r>
        <w:r w:rsidR="005F7EB5">
          <w:rPr>
            <w:rFonts w:ascii="Century Gothic" w:eastAsiaTheme="minorEastAsia" w:hAnsi="Century Gothic" w:cs="Times New Roman"/>
            <w:b/>
            <w:bCs/>
            <w:sz w:val="20"/>
            <w:szCs w:val="20"/>
          </w:rPr>
          <w:t>1</w:t>
        </w:r>
        <w:r w:rsidR="005F7EB5" w:rsidRPr="009F2076">
          <w:rPr>
            <w:rFonts w:ascii="Century Gothic" w:eastAsiaTheme="majorEastAsia" w:hAnsi="Century Gothic" w:cstheme="majorBidi"/>
            <w:b/>
            <w:bCs/>
            <w:sz w:val="20"/>
            <w:szCs w:val="20"/>
          </w:rPr>
          <w:fldChar w:fldCharType="end"/>
        </w:r>
      </w:sdtContent>
    </w:sdt>
    <w:r w:rsidR="005F7EB5">
      <w:rPr>
        <w:rFonts w:ascii="Century Gothic" w:eastAsiaTheme="majorEastAsia" w:hAnsi="Century Gothic" w:cstheme="majorBidi"/>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65BCC" w14:textId="77777777" w:rsidR="00D602B9" w:rsidRDefault="00D602B9">
      <w:r>
        <w:separator/>
      </w:r>
    </w:p>
  </w:footnote>
  <w:footnote w:type="continuationSeparator" w:id="0">
    <w:p w14:paraId="5E6DD8BD" w14:textId="77777777" w:rsidR="00D602B9" w:rsidRDefault="00D60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B498C" w14:textId="77DD257C" w:rsidR="000D0176" w:rsidRPr="00C247A1" w:rsidRDefault="00000000" w:rsidP="00C247A1">
    <w:pPr>
      <w:spacing w:before="0" w:after="0"/>
      <w:rPr>
        <w:rFonts w:ascii="Century Gothic" w:hAnsi="Century Gothic"/>
        <w:sz w:val="20"/>
        <w:szCs w:val="20"/>
      </w:rPr>
    </w:pPr>
    <w:sdt>
      <w:sdtPr>
        <w:rPr>
          <w:rFonts w:ascii="Century Gothic" w:hAnsi="Century Gothic"/>
          <w:b/>
          <w:bCs/>
          <w:sz w:val="32"/>
          <w:szCs w:val="32"/>
        </w:rPr>
        <w:id w:val="-1196384035"/>
        <w:docPartObj>
          <w:docPartGallery w:val="Page Numbers (Margins)"/>
          <w:docPartUnique/>
        </w:docPartObj>
      </w:sdtPr>
      <w:sdtContent/>
    </w:sdt>
    <w:r w:rsidR="00FD3901" w:rsidRPr="00C247A1">
      <w:rPr>
        <w:rFonts w:ascii="Century Gothic" w:hAnsi="Century Gothic"/>
        <w:b/>
        <w:bCs/>
        <w:sz w:val="20"/>
        <w:szCs w:val="20"/>
      </w:rPr>
      <w:t>SCHEMA DI CONTRATTO</w:t>
    </w:r>
  </w:p>
  <w:p w14:paraId="384C3D40" w14:textId="603549B4" w:rsidR="000D0176" w:rsidRPr="00457E89" w:rsidRDefault="000D0176" w:rsidP="00457E89">
    <w:pPr>
      <w:spacing w:before="0" w:after="0" w:line="276" w:lineRule="auto"/>
      <w:rPr>
        <w:rFonts w:ascii="Century Gothic" w:hAnsi="Century Gothic" w:cs="Century Gothic"/>
        <w:color w:val="000000"/>
        <w:sz w:val="18"/>
        <w:szCs w:val="18"/>
        <w:lang w:eastAsia="it-IT"/>
      </w:rPr>
    </w:pPr>
    <w:r w:rsidRPr="00C247A1">
      <w:rPr>
        <w:rFonts w:ascii="Century Gothic" w:hAnsi="Century Gothic" w:cs="Century Gothic"/>
        <w:color w:val="000000"/>
        <w:sz w:val="18"/>
        <w:szCs w:val="18"/>
        <w:lang w:eastAsia="it-IT"/>
      </w:rPr>
      <w:t>Strategia di Sviluppo Locale di tipo Partecipativo (CLLD)</w:t>
    </w:r>
    <w:r w:rsidR="00457E89">
      <w:rPr>
        <w:rFonts w:ascii="Century Gothic" w:hAnsi="Century Gothic" w:cs="Century Gothic"/>
        <w:color w:val="000000"/>
        <w:sz w:val="18"/>
        <w:szCs w:val="18"/>
        <w:lang w:eastAsia="it-IT"/>
      </w:rPr>
      <w:t xml:space="preserve"> </w:t>
    </w:r>
    <w:r w:rsidRPr="00457E89">
      <w:rPr>
        <w:rFonts w:ascii="Century Gothic" w:hAnsi="Century Gothic" w:cs="Century Gothic"/>
        <w:color w:val="000000"/>
        <w:sz w:val="18"/>
        <w:szCs w:val="18"/>
        <w:lang w:eastAsia="it-IT"/>
      </w:rPr>
      <w:t>GAL PARTHENOPE - FEAMPA Campania 2021/2027</w:t>
    </w:r>
  </w:p>
  <w:p w14:paraId="4F7FB78B" w14:textId="334A9EDE" w:rsidR="00424D96" w:rsidRPr="0096404B" w:rsidRDefault="00424D96" w:rsidP="00D17D84">
    <w:pPr>
      <w:spacing w:before="0" w:line="276" w:lineRule="auto"/>
      <w:rPr>
        <w:rFonts w:ascii="Century Gothic" w:hAnsi="Century Gothic" w:cs="Arial"/>
        <w:i/>
        <w:iCs/>
        <w:color w:val="000000"/>
        <w:sz w:val="18"/>
        <w:szCs w:val="18"/>
        <w:lang w:eastAsia="it-IT"/>
      </w:rPr>
    </w:pPr>
    <w:r w:rsidRPr="0096404B">
      <w:rPr>
        <w:rFonts w:ascii="Century Gothic" w:hAnsi="Century Gothic" w:cs="Arial"/>
        <w:i/>
        <w:iCs/>
        <w:color w:val="000000"/>
        <w:sz w:val="18"/>
        <w:szCs w:val="18"/>
        <w:lang w:eastAsia="it-IT"/>
      </w:rPr>
      <w:t>Servizio di promozione e marketing territoriale per l’area del GAL Parthenope</w:t>
    </w:r>
  </w:p>
  <w:p w14:paraId="083602B2" w14:textId="389FB246" w:rsidR="0010221C" w:rsidRPr="00424D96" w:rsidRDefault="0010221C" w:rsidP="00C247A1">
    <w:pPr>
      <w:spacing w:before="0" w:after="0" w:line="276" w:lineRule="auto"/>
      <w:rPr>
        <w:rFonts w:ascii="Century Gothic" w:hAnsi="Century Gothic"/>
        <w:bCs/>
        <w:sz w:val="18"/>
        <w:szCs w:val="18"/>
      </w:rPr>
    </w:pPr>
    <w:r w:rsidRPr="00424D96">
      <w:rPr>
        <w:rFonts w:ascii="Century Gothic" w:hAnsi="Century Gothic"/>
        <w:bCs/>
        <w:sz w:val="18"/>
        <w:szCs w:val="18"/>
      </w:rPr>
      <w:t>CUP:</w:t>
    </w:r>
    <w:r w:rsidR="00772A7C" w:rsidRPr="00424D96">
      <w:rPr>
        <w:rFonts w:ascii="Century Gothic" w:hAnsi="Century Gothic"/>
        <w:bCs/>
        <w:sz w:val="18"/>
        <w:szCs w:val="18"/>
      </w:rPr>
      <w:t xml:space="preserve"> </w:t>
    </w:r>
    <w:r w:rsidR="00110057" w:rsidRPr="00424D96">
      <w:rPr>
        <w:rFonts w:ascii="Century Gothic" w:hAnsi="Century Gothic"/>
        <w:bCs/>
        <w:sz w:val="18"/>
        <w:szCs w:val="18"/>
      </w:rPr>
      <w:t>B68H25000120009</w:t>
    </w:r>
    <w:r w:rsidRPr="00424D96">
      <w:rPr>
        <w:rFonts w:ascii="Century Gothic" w:hAnsi="Century Gothic"/>
        <w:bCs/>
        <w:sz w:val="18"/>
        <w:szCs w:val="18"/>
      </w:rPr>
      <w:tab/>
    </w:r>
    <w:r w:rsidRPr="00424D96">
      <w:rPr>
        <w:rFonts w:ascii="Century Gothic" w:hAnsi="Century Gothic"/>
        <w:bCs/>
        <w:sz w:val="18"/>
        <w:szCs w:val="18"/>
      </w:rPr>
      <w:tab/>
    </w:r>
    <w:r w:rsidRPr="00424D96">
      <w:rPr>
        <w:rFonts w:ascii="Century Gothic" w:hAnsi="Century Gothic"/>
        <w:bCs/>
        <w:sz w:val="18"/>
        <w:szCs w:val="18"/>
      </w:rPr>
      <w:tab/>
    </w:r>
    <w:r w:rsidRPr="00424D96">
      <w:rPr>
        <w:rFonts w:ascii="Century Gothic" w:hAnsi="Century Gothic"/>
        <w:bCs/>
        <w:sz w:val="18"/>
        <w:szCs w:val="18"/>
      </w:rPr>
      <w:tab/>
      <w:t>CIG:</w:t>
    </w:r>
    <w:r w:rsidR="00110057" w:rsidRPr="00424D96">
      <w:rPr>
        <w:rFonts w:ascii="Century Gothic" w:hAnsi="Century Gothic"/>
        <w:bCs/>
        <w:sz w:val="18"/>
        <w:szCs w:val="18"/>
      </w:rPr>
      <w:t xml:space="preserve"> </w:t>
    </w:r>
    <w:r w:rsidR="00D2725C" w:rsidRPr="00D2725C">
      <w:rPr>
        <w:rFonts w:ascii="Century Gothic" w:hAnsi="Century Gothic"/>
        <w:bCs/>
        <w:sz w:val="18"/>
        <w:szCs w:val="18"/>
      </w:rPr>
      <w:t>B7EDEF1A0C</w:t>
    </w:r>
  </w:p>
  <w:p w14:paraId="5FD6961E" w14:textId="1338713F" w:rsidR="000D0176" w:rsidRPr="00424D96" w:rsidRDefault="000D0176" w:rsidP="000D0176">
    <w:pPr>
      <w:pBdr>
        <w:bottom w:val="single" w:sz="4" w:space="1" w:color="auto"/>
      </w:pBdr>
      <w:spacing w:after="0"/>
      <w:rPr>
        <w:rFonts w:ascii="Century Gothic" w:hAnsi="Century Gothic"/>
        <w:sz w:val="16"/>
        <w:szCs w:val="16"/>
      </w:rPr>
    </w:pPr>
  </w:p>
  <w:p w14:paraId="1B3527D3" w14:textId="3F99187B" w:rsidR="000D0176" w:rsidRPr="00424D96" w:rsidRDefault="000D017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AB66B" w14:textId="0382D46E" w:rsidR="003A1DBA" w:rsidRPr="00F30A6F" w:rsidRDefault="00FD3901" w:rsidP="003A1DBA">
    <w:pPr>
      <w:rPr>
        <w:rFonts w:ascii="Century Gothic" w:hAnsi="Century Gothic"/>
        <w:b/>
        <w:bCs/>
        <w:sz w:val="28"/>
        <w:szCs w:val="28"/>
      </w:rPr>
    </w:pPr>
    <w:r>
      <w:rPr>
        <w:rFonts w:ascii="Century Gothic" w:hAnsi="Century Gothic"/>
        <w:b/>
        <w:bCs/>
        <w:sz w:val="28"/>
        <w:szCs w:val="28"/>
      </w:rPr>
      <w:t xml:space="preserve">SCHEMA DI </w:t>
    </w:r>
    <w:r w:rsidR="0076051B">
      <w:rPr>
        <w:rFonts w:ascii="Century Gothic" w:hAnsi="Century Gothic"/>
        <w:b/>
        <w:bCs/>
        <w:sz w:val="28"/>
        <w:szCs w:val="28"/>
      </w:rPr>
      <w:t>CONTRATTO</w:t>
    </w:r>
  </w:p>
  <w:p w14:paraId="38189617" w14:textId="77777777" w:rsidR="00E53B55" w:rsidRPr="00BD2371" w:rsidRDefault="00E53B55" w:rsidP="00E53B55">
    <w:pPr>
      <w:spacing w:after="0"/>
      <w:rPr>
        <w:rFonts w:ascii="Century Gothic" w:hAnsi="Century Gothic" w:cs="Century Gothic"/>
        <w:color w:val="000000"/>
        <w:lang w:eastAsia="it-IT"/>
      </w:rPr>
    </w:pPr>
    <w:r w:rsidRPr="00BD2371">
      <w:rPr>
        <w:rFonts w:ascii="Century Gothic" w:hAnsi="Century Gothic" w:cs="Century Gothic"/>
        <w:color w:val="000000"/>
        <w:lang w:eastAsia="it-IT"/>
      </w:rPr>
      <w:t>Strategia di Sviluppo Locale di tipo Partecipativo (CLLD)</w:t>
    </w:r>
  </w:p>
  <w:p w14:paraId="2242BFC9" w14:textId="77777777" w:rsidR="00E53B55" w:rsidRPr="00BE7756" w:rsidRDefault="00E53B55" w:rsidP="00E53B55">
    <w:pPr>
      <w:tabs>
        <w:tab w:val="left" w:pos="2522"/>
      </w:tabs>
      <w:spacing w:after="0"/>
      <w:rPr>
        <w:rFonts w:ascii="Century Gothic" w:hAnsi="Century Gothic" w:cs="Century Gothic"/>
        <w:color w:val="000000"/>
        <w:lang w:val="en-US" w:eastAsia="it-IT"/>
      </w:rPr>
    </w:pPr>
    <w:r w:rsidRPr="00BE7756">
      <w:rPr>
        <w:rFonts w:ascii="Century Gothic" w:hAnsi="Century Gothic" w:cs="Century Gothic"/>
        <w:color w:val="000000"/>
        <w:lang w:val="en-US" w:eastAsia="it-IT"/>
      </w:rPr>
      <w:t>GAL PARTHENOPE - FEAMPA Campania 2021/2027</w:t>
    </w:r>
  </w:p>
  <w:p w14:paraId="3DD0B937" w14:textId="77777777" w:rsidR="0010221C" w:rsidRPr="00BE7756" w:rsidRDefault="0010221C" w:rsidP="0010221C">
    <w:pPr>
      <w:rPr>
        <w:rFonts w:ascii="Century Gothic" w:hAnsi="Century Gothic"/>
        <w:bCs/>
        <w:sz w:val="20"/>
        <w:szCs w:val="20"/>
        <w:lang w:val="en-US"/>
      </w:rPr>
    </w:pPr>
    <w:r w:rsidRPr="00BE7756">
      <w:rPr>
        <w:rFonts w:ascii="Century Gothic" w:hAnsi="Century Gothic"/>
        <w:bCs/>
        <w:sz w:val="20"/>
        <w:szCs w:val="20"/>
        <w:lang w:val="en-US"/>
      </w:rPr>
      <w:t>CUP:_____________________________</w:t>
    </w:r>
    <w:r w:rsidRPr="00BE7756">
      <w:rPr>
        <w:rFonts w:ascii="Century Gothic" w:hAnsi="Century Gothic"/>
        <w:bCs/>
        <w:sz w:val="20"/>
        <w:szCs w:val="20"/>
        <w:lang w:val="en-US"/>
      </w:rPr>
      <w:tab/>
    </w:r>
    <w:r w:rsidRPr="00BE7756">
      <w:rPr>
        <w:rFonts w:ascii="Century Gothic" w:hAnsi="Century Gothic"/>
        <w:bCs/>
        <w:sz w:val="20"/>
        <w:szCs w:val="20"/>
        <w:lang w:val="en-US"/>
      </w:rPr>
      <w:tab/>
    </w:r>
    <w:r w:rsidRPr="00BE7756">
      <w:rPr>
        <w:rFonts w:ascii="Century Gothic" w:hAnsi="Century Gothic"/>
        <w:bCs/>
        <w:sz w:val="20"/>
        <w:szCs w:val="20"/>
        <w:lang w:val="en-US"/>
      </w:rPr>
      <w:tab/>
    </w:r>
    <w:r w:rsidRPr="00BE7756">
      <w:rPr>
        <w:rFonts w:ascii="Century Gothic" w:hAnsi="Century Gothic"/>
        <w:bCs/>
        <w:sz w:val="20"/>
        <w:szCs w:val="20"/>
        <w:lang w:val="en-US"/>
      </w:rPr>
      <w:tab/>
      <w:t>CIG:_____________________________</w:t>
    </w:r>
  </w:p>
  <w:p w14:paraId="75C43AD0" w14:textId="77777777" w:rsidR="00E53B55" w:rsidRPr="00BE7756" w:rsidRDefault="00E53B55" w:rsidP="00E53B55">
    <w:pPr>
      <w:pBdr>
        <w:bottom w:val="single" w:sz="4" w:space="1" w:color="auto"/>
      </w:pBdr>
      <w:spacing w:after="0"/>
      <w:rPr>
        <w:rFonts w:ascii="Century Gothic" w:hAnsi="Century Gothic"/>
        <w:sz w:val="16"/>
        <w:szCs w:val="16"/>
        <w:lang w:val="en-US"/>
      </w:rPr>
    </w:pPr>
  </w:p>
  <w:p w14:paraId="041131A1" w14:textId="031425B6" w:rsidR="00E53B55" w:rsidRDefault="00E53B55" w:rsidP="00E53B55">
    <w:pPr>
      <w:spacing w:line="276" w:lineRule="auto"/>
      <w:rPr>
        <w:rFonts w:ascii="Century Gothic" w:hAnsi="Century Gothic"/>
        <w:b/>
        <w:sz w:val="20"/>
        <w:szCs w:val="20"/>
      </w:rPr>
    </w:pPr>
    <w:r w:rsidRPr="00BD2371">
      <w:rPr>
        <w:rFonts w:ascii="Century Gothic" w:hAnsi="Century Gothic"/>
        <w:bCs/>
        <w:sz w:val="20"/>
        <w:szCs w:val="20"/>
      </w:rPr>
      <w:t xml:space="preserve">procedura di affidamento, ai sensi art.50 comma 1) lett. e) del </w:t>
    </w:r>
    <w:proofErr w:type="spellStart"/>
    <w:r w:rsidRPr="00BD2371">
      <w:rPr>
        <w:rFonts w:ascii="Century Gothic" w:hAnsi="Century Gothic"/>
        <w:bCs/>
        <w:sz w:val="20"/>
        <w:szCs w:val="20"/>
      </w:rPr>
      <w:t>D.Lgs</w:t>
    </w:r>
    <w:proofErr w:type="spellEnd"/>
    <w:r w:rsidRPr="00BD2371">
      <w:rPr>
        <w:rFonts w:ascii="Century Gothic" w:hAnsi="Century Gothic"/>
        <w:bCs/>
        <w:sz w:val="20"/>
        <w:szCs w:val="20"/>
      </w:rPr>
      <w:t xml:space="preserve"> 36/23 “procedura negoziata senza bando, previa consultazione di almeno </w:t>
    </w:r>
    <w:r>
      <w:rPr>
        <w:rFonts w:ascii="Century Gothic" w:hAnsi="Century Gothic"/>
        <w:bCs/>
        <w:sz w:val="20"/>
        <w:szCs w:val="20"/>
      </w:rPr>
      <w:t>5</w:t>
    </w:r>
    <w:r w:rsidRPr="00BD2371">
      <w:rPr>
        <w:rFonts w:ascii="Century Gothic" w:hAnsi="Century Gothic"/>
        <w:bCs/>
        <w:sz w:val="20"/>
        <w:szCs w:val="20"/>
      </w:rPr>
      <w:t xml:space="preserve"> operatori economici” al fine di conferire l’incarico di: </w:t>
    </w:r>
    <w:r w:rsidRPr="00BD2371">
      <w:rPr>
        <w:rFonts w:ascii="Century Gothic" w:hAnsi="Century Gothic"/>
        <w:b/>
        <w:sz w:val="20"/>
        <w:szCs w:val="20"/>
      </w:rPr>
      <w:t>Servizio qualificato di animazione e valorizzazione delle comunità locali del GAL Parthenope.</w:t>
    </w:r>
  </w:p>
  <w:p w14:paraId="0F3FEA52" w14:textId="77777777" w:rsidR="002F4E65" w:rsidRDefault="002F4E65" w:rsidP="00E53B55">
    <w:pPr>
      <w:spacing w:line="276" w:lineRule="auto"/>
      <w:rPr>
        <w:rFonts w:ascii="Century Gothic" w:hAnsi="Century Gothic"/>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97891A"/>
    <w:multiLevelType w:val="hybridMultilevel"/>
    <w:tmpl w:val="D170367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Arial" w:eastAsia="Wingdings" w:hAnsi="Arial" w:cs="Arial" w:hint="default"/>
        <w:b/>
        <w:sz w:val="22"/>
        <w:szCs w:val="22"/>
      </w:rPr>
    </w:lvl>
  </w:abstractNum>
  <w:abstractNum w:abstractNumId="3" w15:restartNumberingAfterBreak="0">
    <w:nsid w:val="003F2CB3"/>
    <w:multiLevelType w:val="hybridMultilevel"/>
    <w:tmpl w:val="A37A11F6"/>
    <w:lvl w:ilvl="0" w:tplc="3BF0B072">
      <w:start w:val="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0CC3FB9"/>
    <w:multiLevelType w:val="hybridMultilevel"/>
    <w:tmpl w:val="30D0EDB0"/>
    <w:lvl w:ilvl="0" w:tplc="FA8C5B40">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7230D25"/>
    <w:multiLevelType w:val="hybridMultilevel"/>
    <w:tmpl w:val="0010AA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A8D7B07"/>
    <w:multiLevelType w:val="hybridMultilevel"/>
    <w:tmpl w:val="B25025A4"/>
    <w:lvl w:ilvl="0" w:tplc="04100017">
      <w:start w:val="1"/>
      <w:numFmt w:val="lowerLetter"/>
      <w:lvlText w:val="%1)"/>
      <w:lvlJc w:val="left"/>
      <w:pPr>
        <w:tabs>
          <w:tab w:val="num" w:pos="2340"/>
        </w:tabs>
        <w:ind w:left="2340" w:hanging="360"/>
      </w:pPr>
      <w:rPr>
        <w:sz w:val="24"/>
        <w:szCs w:val="24"/>
      </w:rPr>
    </w:lvl>
    <w:lvl w:ilvl="1" w:tplc="20FA643E">
      <w:start w:val="1"/>
      <w:numFmt w:val="decimal"/>
      <w:lvlText w:val="%2)"/>
      <w:lvlJc w:val="left"/>
      <w:pPr>
        <w:tabs>
          <w:tab w:val="num" w:pos="502"/>
        </w:tabs>
        <w:ind w:left="502" w:hanging="360"/>
      </w:pPr>
      <w:rPr>
        <w:rFonts w:ascii="Calibri" w:eastAsia="Times New Roman" w:hAnsi="Calibri" w:cs="Calibri" w:hint="default"/>
        <w:b/>
        <w:sz w:val="22"/>
        <w:szCs w:val="22"/>
      </w:rPr>
    </w:lvl>
    <w:lvl w:ilvl="2" w:tplc="04100011">
      <w:start w:val="1"/>
      <w:numFmt w:val="decimal"/>
      <w:lvlText w:val="%3)"/>
      <w:lvlJc w:val="left"/>
      <w:pPr>
        <w:tabs>
          <w:tab w:val="num" w:pos="2340"/>
        </w:tabs>
        <w:ind w:left="2340" w:hanging="360"/>
      </w:pPr>
      <w:rPr>
        <w:rFonts w:cs="Times New Roman"/>
      </w:rPr>
    </w:lvl>
    <w:lvl w:ilvl="3" w:tplc="924280D6">
      <w:start w:val="1"/>
      <w:numFmt w:val="lowerLetter"/>
      <w:lvlText w:val="%4)"/>
      <w:lvlJc w:val="left"/>
      <w:pPr>
        <w:ind w:left="2880" w:hanging="360"/>
      </w:pPr>
      <w:rPr>
        <w:rFonts w:cs="Times New Roman"/>
        <w:b w:val="0"/>
        <w:sz w:val="24"/>
        <w:szCs w:val="24"/>
      </w:rPr>
    </w:lvl>
    <w:lvl w:ilvl="4" w:tplc="04100019">
      <w:start w:val="1"/>
      <w:numFmt w:val="lowerLetter"/>
      <w:lvlText w:val="%5."/>
      <w:lvlJc w:val="left"/>
      <w:pPr>
        <w:tabs>
          <w:tab w:val="num" w:pos="3600"/>
        </w:tabs>
        <w:ind w:left="3600" w:hanging="360"/>
      </w:pPr>
      <w:rPr>
        <w:rFonts w:cs="Times New Roman"/>
      </w:rPr>
    </w:lvl>
    <w:lvl w:ilvl="5" w:tplc="0214FEE6">
      <w:numFmt w:val="bullet"/>
      <w:lvlText w:val="-"/>
      <w:lvlJc w:val="left"/>
      <w:pPr>
        <w:ind w:left="4500" w:hanging="360"/>
      </w:pPr>
      <w:rPr>
        <w:rFonts w:ascii="Garamond" w:hAnsi="Garamond" w:hint="default"/>
        <w:b/>
        <w:i w:val="0"/>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7" w15:restartNumberingAfterBreak="0">
    <w:nsid w:val="0ACB3588"/>
    <w:multiLevelType w:val="hybridMultilevel"/>
    <w:tmpl w:val="E7D213BC"/>
    <w:lvl w:ilvl="0" w:tplc="04100017">
      <w:start w:val="3"/>
      <w:numFmt w:val="lowerLetter"/>
      <w:lvlText w:val="%1)"/>
      <w:lvlJc w:val="left"/>
      <w:pPr>
        <w:ind w:left="720" w:hanging="360"/>
      </w:pPr>
      <w:rPr>
        <w:rFonts w:eastAsia="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FBB3124"/>
    <w:multiLevelType w:val="hybridMultilevel"/>
    <w:tmpl w:val="46E8A85C"/>
    <w:lvl w:ilvl="0" w:tplc="11403EC0">
      <w:numFmt w:val="bullet"/>
      <w:lvlText w:val="-"/>
      <w:lvlJc w:val="left"/>
      <w:pPr>
        <w:ind w:left="720" w:hanging="360"/>
      </w:pPr>
      <w:rPr>
        <w:rFonts w:ascii="Calibri" w:eastAsia="Wingdings"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06A5DF0"/>
    <w:multiLevelType w:val="multilevel"/>
    <w:tmpl w:val="3F0E8AE2"/>
    <w:lvl w:ilvl="0">
      <w:start w:val="1"/>
      <w:numFmt w:val="decimal"/>
      <w:lvlText w:val="%1."/>
      <w:lvlJc w:val="left"/>
      <w:pPr>
        <w:ind w:left="502" w:hanging="360"/>
      </w:pPr>
      <w:rPr>
        <w:rFonts w:ascii="Titillium" w:hAnsi="Titillium" w:hint="default"/>
        <w:b/>
        <w:i w:val="0"/>
        <w:sz w:val="28"/>
        <w:szCs w:val="32"/>
      </w:rPr>
    </w:lvl>
    <w:lvl w:ilvl="1">
      <w:start w:val="1"/>
      <w:numFmt w:val="decimal"/>
      <w:lvlText w:val="%1.%2"/>
      <w:lvlJc w:val="left"/>
      <w:pPr>
        <w:ind w:left="6249" w:hanging="720"/>
      </w:pPr>
      <w:rPr>
        <w:rFonts w:ascii="Titillium" w:hAnsi="Titillium" w:hint="default"/>
        <w:sz w:val="18"/>
        <w:szCs w:val="18"/>
        <w:lang w:val="it-IT"/>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109B3A33"/>
    <w:multiLevelType w:val="hybridMultilevel"/>
    <w:tmpl w:val="59D6F528"/>
    <w:lvl w:ilvl="0" w:tplc="B84483B4">
      <w:start w:val="1"/>
      <w:numFmt w:val="decimal"/>
      <w:lvlText w:val="%1."/>
      <w:lvlJc w:val="left"/>
      <w:pPr>
        <w:ind w:left="720" w:hanging="360"/>
      </w:pPr>
    </w:lvl>
    <w:lvl w:ilvl="1" w:tplc="FBD82BE6">
      <w:start w:val="1"/>
      <w:numFmt w:val="lowerLetter"/>
      <w:lvlText w:val="%2."/>
      <w:lvlJc w:val="left"/>
      <w:pPr>
        <w:ind w:left="1440" w:hanging="360"/>
      </w:pPr>
    </w:lvl>
    <w:lvl w:ilvl="2" w:tplc="784C79D0">
      <w:start w:val="1"/>
      <w:numFmt w:val="lowerRoman"/>
      <w:lvlText w:val="%3."/>
      <w:lvlJc w:val="right"/>
      <w:pPr>
        <w:ind w:left="2160" w:hanging="180"/>
      </w:pPr>
    </w:lvl>
    <w:lvl w:ilvl="3" w:tplc="BCC452DC">
      <w:start w:val="1"/>
      <w:numFmt w:val="decimal"/>
      <w:lvlText w:val="%4."/>
      <w:lvlJc w:val="left"/>
      <w:pPr>
        <w:ind w:left="2880" w:hanging="360"/>
      </w:pPr>
    </w:lvl>
    <w:lvl w:ilvl="4" w:tplc="20582B92">
      <w:start w:val="1"/>
      <w:numFmt w:val="lowerLetter"/>
      <w:lvlText w:val="%5."/>
      <w:lvlJc w:val="left"/>
      <w:pPr>
        <w:ind w:left="3600" w:hanging="360"/>
      </w:pPr>
    </w:lvl>
    <w:lvl w:ilvl="5" w:tplc="0EEE2D42">
      <w:start w:val="1"/>
      <w:numFmt w:val="lowerRoman"/>
      <w:lvlText w:val="%6."/>
      <w:lvlJc w:val="right"/>
      <w:pPr>
        <w:ind w:left="4320" w:hanging="180"/>
      </w:pPr>
    </w:lvl>
    <w:lvl w:ilvl="6" w:tplc="9544C34C">
      <w:start w:val="1"/>
      <w:numFmt w:val="decimal"/>
      <w:lvlText w:val="%7."/>
      <w:lvlJc w:val="left"/>
      <w:pPr>
        <w:ind w:left="5040" w:hanging="360"/>
      </w:pPr>
    </w:lvl>
    <w:lvl w:ilvl="7" w:tplc="C2B677C6">
      <w:start w:val="1"/>
      <w:numFmt w:val="lowerLetter"/>
      <w:lvlText w:val="%8."/>
      <w:lvlJc w:val="left"/>
      <w:pPr>
        <w:ind w:left="5760" w:hanging="360"/>
      </w:pPr>
    </w:lvl>
    <w:lvl w:ilvl="8" w:tplc="756045B8">
      <w:start w:val="1"/>
      <w:numFmt w:val="lowerRoman"/>
      <w:lvlText w:val="%9."/>
      <w:lvlJc w:val="right"/>
      <w:pPr>
        <w:ind w:left="6480" w:hanging="180"/>
      </w:pPr>
    </w:lvl>
  </w:abstractNum>
  <w:abstractNum w:abstractNumId="11" w15:restartNumberingAfterBreak="0">
    <w:nsid w:val="12B156F3"/>
    <w:multiLevelType w:val="hybridMultilevel"/>
    <w:tmpl w:val="CE5635AA"/>
    <w:lvl w:ilvl="0" w:tplc="FFFFFFFF">
      <w:start w:val="1"/>
      <w:numFmt w:val="bullet"/>
      <w:lvlText w:val="-"/>
      <w:lvlJc w:val="left"/>
      <w:pPr>
        <w:ind w:left="720" w:hanging="360"/>
      </w:pPr>
      <w:rPr>
        <w:rFonts w:ascii="Times New Roman" w:hAnsi="Times New Roman"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6D359E9"/>
    <w:multiLevelType w:val="hybridMultilevel"/>
    <w:tmpl w:val="207EEA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B193961"/>
    <w:multiLevelType w:val="hybridMultilevel"/>
    <w:tmpl w:val="C1323DEC"/>
    <w:lvl w:ilvl="0" w:tplc="E920FD08">
      <w:start w:val="2"/>
      <w:numFmt w:val="bullet"/>
      <w:lvlText w:val=""/>
      <w:lvlJc w:val="left"/>
      <w:pPr>
        <w:ind w:left="720" w:hanging="360"/>
      </w:pPr>
      <w:rPr>
        <w:rFonts w:ascii="Symbol" w:eastAsia="Times New Roman" w:hAnsi="Symbol"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51400D"/>
    <w:multiLevelType w:val="hybridMultilevel"/>
    <w:tmpl w:val="B726CDF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D4B5BCC"/>
    <w:multiLevelType w:val="hybridMultilevel"/>
    <w:tmpl w:val="CF3816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FCA0CCB"/>
    <w:multiLevelType w:val="multilevel"/>
    <w:tmpl w:val="C6B6C70C"/>
    <w:lvl w:ilvl="0">
      <w:start w:val="1"/>
      <w:numFmt w:val="lowerLetter"/>
      <w:lvlText w:val="%1)"/>
      <w:lvlJc w:val="left"/>
      <w:pPr>
        <w:ind w:left="928" w:hanging="360"/>
      </w:pPr>
      <w:rPr>
        <w:rFonts w:ascii="Titillium" w:hAnsi="Titillium" w:hint="default"/>
        <w:i w:val="0"/>
        <w:sz w:val="18"/>
        <w:szCs w:val="1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4056886"/>
    <w:multiLevelType w:val="hybridMultilevel"/>
    <w:tmpl w:val="574A435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88C1B7C"/>
    <w:multiLevelType w:val="multilevel"/>
    <w:tmpl w:val="F6DE2BB2"/>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4049" w:hanging="504"/>
      </w:pPr>
      <w:rPr>
        <w:rFonts w:ascii="Titillium" w:hAnsi="Titillium" w:hint="default"/>
        <w:b w:val="0"/>
        <w:i w:val="0"/>
        <w:strike w:val="0"/>
        <w:dstrike w:val="0"/>
        <w:sz w:val="18"/>
        <w:szCs w:val="18"/>
      </w:rPr>
    </w:lvl>
    <w:lvl w:ilvl="3">
      <w:start w:val="1"/>
      <w:numFmt w:val="decimal"/>
      <w:lvlText w:val="%1.%2.%3.%4."/>
      <w:lvlJc w:val="left"/>
      <w:pPr>
        <w:ind w:left="932" w:hanging="648"/>
      </w:pPr>
      <w:rPr>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C17045"/>
    <w:multiLevelType w:val="hybridMultilevel"/>
    <w:tmpl w:val="3722A0D2"/>
    <w:lvl w:ilvl="0" w:tplc="10F4C836">
      <w:start w:val="6"/>
      <w:numFmt w:val="bullet"/>
      <w:lvlText w:val="-"/>
      <w:lvlJc w:val="left"/>
      <w:pPr>
        <w:ind w:left="720" w:hanging="360"/>
      </w:pPr>
      <w:rPr>
        <w:rFonts w:ascii="Century Gothic" w:eastAsia="SimSun" w:hAnsi="Century Gothic"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3FF5E22"/>
    <w:multiLevelType w:val="hybridMultilevel"/>
    <w:tmpl w:val="87821368"/>
    <w:lvl w:ilvl="0" w:tplc="24DC6546">
      <w:start w:val="2"/>
      <w:numFmt w:val="decimal"/>
      <w:lvlText w:val="%1)"/>
      <w:lvlJc w:val="left"/>
      <w:pPr>
        <w:ind w:left="862" w:hanging="360"/>
      </w:pPr>
      <w:rPr>
        <w:b/>
      </w:rPr>
    </w:lvl>
    <w:lvl w:ilvl="1" w:tplc="04100019">
      <w:start w:val="1"/>
      <w:numFmt w:val="lowerLetter"/>
      <w:lvlText w:val="%2."/>
      <w:lvlJc w:val="left"/>
      <w:pPr>
        <w:ind w:left="1582" w:hanging="360"/>
      </w:pPr>
    </w:lvl>
    <w:lvl w:ilvl="2" w:tplc="0410001B">
      <w:start w:val="1"/>
      <w:numFmt w:val="lowerRoman"/>
      <w:lvlText w:val="%3."/>
      <w:lvlJc w:val="right"/>
      <w:pPr>
        <w:ind w:left="2302" w:hanging="180"/>
      </w:pPr>
    </w:lvl>
    <w:lvl w:ilvl="3" w:tplc="0410000F">
      <w:start w:val="1"/>
      <w:numFmt w:val="decimal"/>
      <w:lvlText w:val="%4."/>
      <w:lvlJc w:val="left"/>
      <w:pPr>
        <w:ind w:left="3022" w:hanging="360"/>
      </w:pPr>
    </w:lvl>
    <w:lvl w:ilvl="4" w:tplc="04100019">
      <w:start w:val="1"/>
      <w:numFmt w:val="lowerLetter"/>
      <w:lvlText w:val="%5."/>
      <w:lvlJc w:val="left"/>
      <w:pPr>
        <w:ind w:left="3742" w:hanging="360"/>
      </w:pPr>
    </w:lvl>
    <w:lvl w:ilvl="5" w:tplc="0410001B">
      <w:start w:val="1"/>
      <w:numFmt w:val="lowerRoman"/>
      <w:lvlText w:val="%6."/>
      <w:lvlJc w:val="right"/>
      <w:pPr>
        <w:ind w:left="4462" w:hanging="180"/>
      </w:pPr>
    </w:lvl>
    <w:lvl w:ilvl="6" w:tplc="0410000F">
      <w:start w:val="1"/>
      <w:numFmt w:val="decimal"/>
      <w:lvlText w:val="%7."/>
      <w:lvlJc w:val="left"/>
      <w:pPr>
        <w:ind w:left="5182" w:hanging="360"/>
      </w:pPr>
    </w:lvl>
    <w:lvl w:ilvl="7" w:tplc="04100019">
      <w:start w:val="1"/>
      <w:numFmt w:val="lowerLetter"/>
      <w:lvlText w:val="%8."/>
      <w:lvlJc w:val="left"/>
      <w:pPr>
        <w:ind w:left="5902" w:hanging="360"/>
      </w:pPr>
    </w:lvl>
    <w:lvl w:ilvl="8" w:tplc="0410001B">
      <w:start w:val="1"/>
      <w:numFmt w:val="lowerRoman"/>
      <w:lvlText w:val="%9."/>
      <w:lvlJc w:val="right"/>
      <w:pPr>
        <w:ind w:left="6622" w:hanging="180"/>
      </w:pPr>
    </w:lvl>
  </w:abstractNum>
  <w:abstractNum w:abstractNumId="21" w15:restartNumberingAfterBreak="0">
    <w:nsid w:val="46114B16"/>
    <w:multiLevelType w:val="hybridMultilevel"/>
    <w:tmpl w:val="6620504A"/>
    <w:lvl w:ilvl="0" w:tplc="96FE39A8">
      <w:start w:val="2"/>
      <w:numFmt w:val="bullet"/>
      <w:lvlText w:val="-"/>
      <w:lvlJc w:val="left"/>
      <w:pPr>
        <w:ind w:left="720" w:hanging="360"/>
      </w:pPr>
      <w:rPr>
        <w:rFonts w:ascii="Arial" w:eastAsia="Wingding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7AB3CEE"/>
    <w:multiLevelType w:val="hybridMultilevel"/>
    <w:tmpl w:val="7B340670"/>
    <w:lvl w:ilvl="0" w:tplc="FA8C5B40">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893701C"/>
    <w:multiLevelType w:val="hybridMultilevel"/>
    <w:tmpl w:val="F08CC54E"/>
    <w:lvl w:ilvl="0" w:tplc="0B4E016C">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24" w15:restartNumberingAfterBreak="0">
    <w:nsid w:val="48FC2578"/>
    <w:multiLevelType w:val="hybridMultilevel"/>
    <w:tmpl w:val="57364E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BD27AFF"/>
    <w:multiLevelType w:val="hybridMultilevel"/>
    <w:tmpl w:val="D2A0E928"/>
    <w:lvl w:ilvl="0" w:tplc="11403EC0">
      <w:numFmt w:val="bullet"/>
      <w:lvlText w:val="-"/>
      <w:lvlJc w:val="left"/>
      <w:pPr>
        <w:ind w:left="720" w:hanging="360"/>
      </w:pPr>
      <w:rPr>
        <w:rFonts w:ascii="Calibri" w:eastAsia="Wingdings"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F5C40FF"/>
    <w:multiLevelType w:val="hybridMultilevel"/>
    <w:tmpl w:val="5EE62F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01F68EA"/>
    <w:multiLevelType w:val="hybridMultilevel"/>
    <w:tmpl w:val="34B0A4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7D66531"/>
    <w:multiLevelType w:val="hybridMultilevel"/>
    <w:tmpl w:val="A55411C8"/>
    <w:lvl w:ilvl="0" w:tplc="244CC4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8267B6C"/>
    <w:multiLevelType w:val="hybridMultilevel"/>
    <w:tmpl w:val="02049002"/>
    <w:lvl w:ilvl="0" w:tplc="DE46BA72">
      <w:start w:val="1"/>
      <w:numFmt w:val="decimal"/>
      <w:lvlText w:val="%1."/>
      <w:lvlJc w:val="left"/>
      <w:pPr>
        <w:ind w:left="720" w:hanging="360"/>
      </w:pPr>
      <w:rPr>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B3071A4"/>
    <w:multiLevelType w:val="hybridMultilevel"/>
    <w:tmpl w:val="D03270C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00320F4"/>
    <w:multiLevelType w:val="hybridMultilevel"/>
    <w:tmpl w:val="C85E75B4"/>
    <w:lvl w:ilvl="0" w:tplc="11403EC0">
      <w:numFmt w:val="bullet"/>
      <w:lvlText w:val="-"/>
      <w:lvlJc w:val="left"/>
      <w:pPr>
        <w:ind w:left="720" w:hanging="360"/>
      </w:pPr>
      <w:rPr>
        <w:rFonts w:ascii="Calibri" w:eastAsia="Wingdings"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101315F"/>
    <w:multiLevelType w:val="hybridMultilevel"/>
    <w:tmpl w:val="A7AAC984"/>
    <w:lvl w:ilvl="0" w:tplc="04100011">
      <w:start w:val="1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3FD9D6B"/>
    <w:multiLevelType w:val="hybridMultilevel"/>
    <w:tmpl w:val="992CC12C"/>
    <w:lvl w:ilvl="0" w:tplc="2C8ECE56">
      <w:start w:val="1"/>
      <w:numFmt w:val="decimal"/>
      <w:lvlText w:val="%1."/>
      <w:lvlJc w:val="left"/>
      <w:pPr>
        <w:ind w:left="720" w:hanging="360"/>
      </w:pPr>
    </w:lvl>
    <w:lvl w:ilvl="1" w:tplc="451A4B30">
      <w:start w:val="1"/>
      <w:numFmt w:val="lowerLetter"/>
      <w:lvlText w:val="%2."/>
      <w:lvlJc w:val="left"/>
      <w:pPr>
        <w:ind w:left="1440" w:hanging="360"/>
      </w:pPr>
    </w:lvl>
    <w:lvl w:ilvl="2" w:tplc="DA28EACE">
      <w:start w:val="1"/>
      <w:numFmt w:val="lowerRoman"/>
      <w:lvlText w:val="%3."/>
      <w:lvlJc w:val="right"/>
      <w:pPr>
        <w:ind w:left="2160" w:hanging="180"/>
      </w:pPr>
    </w:lvl>
    <w:lvl w:ilvl="3" w:tplc="9C4CC060">
      <w:start w:val="1"/>
      <w:numFmt w:val="decimal"/>
      <w:lvlText w:val="%4."/>
      <w:lvlJc w:val="left"/>
      <w:pPr>
        <w:ind w:left="2880" w:hanging="360"/>
      </w:pPr>
    </w:lvl>
    <w:lvl w:ilvl="4" w:tplc="D4C4E426">
      <w:start w:val="1"/>
      <w:numFmt w:val="lowerLetter"/>
      <w:lvlText w:val="%5."/>
      <w:lvlJc w:val="left"/>
      <w:pPr>
        <w:ind w:left="3600" w:hanging="360"/>
      </w:pPr>
    </w:lvl>
    <w:lvl w:ilvl="5" w:tplc="14C63F3C">
      <w:start w:val="1"/>
      <w:numFmt w:val="lowerRoman"/>
      <w:lvlText w:val="%6."/>
      <w:lvlJc w:val="right"/>
      <w:pPr>
        <w:ind w:left="4320" w:hanging="180"/>
      </w:pPr>
    </w:lvl>
    <w:lvl w:ilvl="6" w:tplc="74CE8102">
      <w:start w:val="1"/>
      <w:numFmt w:val="decimal"/>
      <w:lvlText w:val="%7."/>
      <w:lvlJc w:val="left"/>
      <w:pPr>
        <w:ind w:left="5040" w:hanging="360"/>
      </w:pPr>
    </w:lvl>
    <w:lvl w:ilvl="7" w:tplc="91E8150C">
      <w:start w:val="1"/>
      <w:numFmt w:val="lowerLetter"/>
      <w:lvlText w:val="%8."/>
      <w:lvlJc w:val="left"/>
      <w:pPr>
        <w:ind w:left="5760" w:hanging="360"/>
      </w:pPr>
    </w:lvl>
    <w:lvl w:ilvl="8" w:tplc="C172C020">
      <w:start w:val="1"/>
      <w:numFmt w:val="lowerRoman"/>
      <w:lvlText w:val="%9."/>
      <w:lvlJc w:val="right"/>
      <w:pPr>
        <w:ind w:left="6480" w:hanging="180"/>
      </w:pPr>
    </w:lvl>
  </w:abstractNum>
  <w:abstractNum w:abstractNumId="34" w15:restartNumberingAfterBreak="0">
    <w:nsid w:val="65C458DA"/>
    <w:multiLevelType w:val="hybridMultilevel"/>
    <w:tmpl w:val="83408FDC"/>
    <w:lvl w:ilvl="0" w:tplc="7B2CC0A8">
      <w:start w:val="2"/>
      <w:numFmt w:val="bullet"/>
      <w:lvlText w:val="-"/>
      <w:lvlJc w:val="left"/>
      <w:pPr>
        <w:ind w:left="720" w:hanging="360"/>
      </w:pPr>
      <w:rPr>
        <w:rFonts w:ascii="Arial" w:eastAsia="Wingdings" w:hAnsi="Arial" w:cs="Arial"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C0547F3"/>
    <w:multiLevelType w:val="multilevel"/>
    <w:tmpl w:val="0D2CA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6D5F58"/>
    <w:multiLevelType w:val="hybridMultilevel"/>
    <w:tmpl w:val="9474BDEE"/>
    <w:lvl w:ilvl="0" w:tplc="11A657D2">
      <w:start w:val="2"/>
      <w:numFmt w:val="bullet"/>
      <w:lvlText w:val="-"/>
      <w:lvlJc w:val="left"/>
      <w:pPr>
        <w:ind w:left="720" w:hanging="360"/>
      </w:pPr>
      <w:rPr>
        <w:rFonts w:ascii="Arial" w:eastAsia="Wingding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9214AA7"/>
    <w:multiLevelType w:val="hybridMultilevel"/>
    <w:tmpl w:val="274E201A"/>
    <w:lvl w:ilvl="0" w:tplc="DE46BA72">
      <w:start w:val="1"/>
      <w:numFmt w:val="decimal"/>
      <w:lvlText w:val="%1."/>
      <w:lvlJc w:val="left"/>
      <w:pPr>
        <w:ind w:left="720" w:hanging="360"/>
      </w:pPr>
      <w:rPr>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BF658CF"/>
    <w:multiLevelType w:val="hybridMultilevel"/>
    <w:tmpl w:val="C9A4565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DED180A"/>
    <w:multiLevelType w:val="hybridMultilevel"/>
    <w:tmpl w:val="7253A0D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08353497">
    <w:abstractNumId w:val="10"/>
  </w:num>
  <w:num w:numId="2" w16cid:durableId="129640729">
    <w:abstractNumId w:val="33"/>
  </w:num>
  <w:num w:numId="3" w16cid:durableId="1784304181">
    <w:abstractNumId w:val="1"/>
  </w:num>
  <w:num w:numId="4" w16cid:durableId="601492458">
    <w:abstractNumId w:val="2"/>
  </w:num>
  <w:num w:numId="5" w16cid:durableId="175184682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13765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 w16cid:durableId="675419598">
    <w:abstractNumId w:val="3"/>
  </w:num>
  <w:num w:numId="8" w16cid:durableId="1005670260">
    <w:abstractNumId w:val="7"/>
  </w:num>
  <w:num w:numId="9" w16cid:durableId="1770144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2986275">
    <w:abstractNumId w:val="13"/>
  </w:num>
  <w:num w:numId="11" w16cid:durableId="1159734006">
    <w:abstractNumId w:val="32"/>
  </w:num>
  <w:num w:numId="12" w16cid:durableId="1955211908">
    <w:abstractNumId w:val="21"/>
  </w:num>
  <w:num w:numId="13" w16cid:durableId="1293096478">
    <w:abstractNumId w:val="34"/>
  </w:num>
  <w:num w:numId="14" w16cid:durableId="1204557244">
    <w:abstractNumId w:val="36"/>
  </w:num>
  <w:num w:numId="15" w16cid:durableId="522400362">
    <w:abstractNumId w:val="6"/>
  </w:num>
  <w:num w:numId="16" w16cid:durableId="1433665631">
    <w:abstractNumId w:val="28"/>
  </w:num>
  <w:num w:numId="17" w16cid:durableId="88622985">
    <w:abstractNumId w:val="31"/>
  </w:num>
  <w:num w:numId="18" w16cid:durableId="1294946417">
    <w:abstractNumId w:val="25"/>
  </w:num>
  <w:num w:numId="19" w16cid:durableId="1377198569">
    <w:abstractNumId w:val="4"/>
  </w:num>
  <w:num w:numId="20" w16cid:durableId="1183007216">
    <w:abstractNumId w:val="22"/>
  </w:num>
  <w:num w:numId="21" w16cid:durableId="1817452439">
    <w:abstractNumId w:val="8"/>
  </w:num>
  <w:num w:numId="22" w16cid:durableId="311713203">
    <w:abstractNumId w:val="37"/>
  </w:num>
  <w:num w:numId="23" w16cid:durableId="1532649507">
    <w:abstractNumId w:val="29"/>
  </w:num>
  <w:num w:numId="24" w16cid:durableId="2056389624">
    <w:abstractNumId w:val="11"/>
  </w:num>
  <w:num w:numId="25" w16cid:durableId="961114973">
    <w:abstractNumId w:val="12"/>
  </w:num>
  <w:num w:numId="26" w16cid:durableId="578633083">
    <w:abstractNumId w:val="26"/>
  </w:num>
  <w:num w:numId="27" w16cid:durableId="206963004">
    <w:abstractNumId w:val="9"/>
  </w:num>
  <w:num w:numId="28" w16cid:durableId="2093353449">
    <w:abstractNumId w:val="18"/>
  </w:num>
  <w:num w:numId="29" w16cid:durableId="1785537963">
    <w:abstractNumId w:val="16"/>
  </w:num>
  <w:num w:numId="30" w16cid:durableId="1328052391">
    <w:abstractNumId w:val="30"/>
  </w:num>
  <w:num w:numId="31" w16cid:durableId="158809604">
    <w:abstractNumId w:val="0"/>
  </w:num>
  <w:num w:numId="32" w16cid:durableId="1829397938">
    <w:abstractNumId w:val="39"/>
  </w:num>
  <w:num w:numId="33" w16cid:durableId="244343691">
    <w:abstractNumId w:val="38"/>
  </w:num>
  <w:num w:numId="34" w16cid:durableId="99493215">
    <w:abstractNumId w:val="24"/>
  </w:num>
  <w:num w:numId="35" w16cid:durableId="730225813">
    <w:abstractNumId w:val="14"/>
  </w:num>
  <w:num w:numId="36" w16cid:durableId="902521700">
    <w:abstractNumId w:val="27"/>
  </w:num>
  <w:num w:numId="37" w16cid:durableId="1341542192">
    <w:abstractNumId w:val="5"/>
  </w:num>
  <w:num w:numId="38" w16cid:durableId="1667590746">
    <w:abstractNumId w:val="35"/>
  </w:num>
  <w:num w:numId="39" w16cid:durableId="1792825994">
    <w:abstractNumId w:val="15"/>
  </w:num>
  <w:num w:numId="40" w16cid:durableId="551699150">
    <w:abstractNumId w:val="17"/>
  </w:num>
  <w:num w:numId="41" w16cid:durableId="12141236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CE1"/>
    <w:rsid w:val="00001869"/>
    <w:rsid w:val="00011E9F"/>
    <w:rsid w:val="00012D64"/>
    <w:rsid w:val="00013D86"/>
    <w:rsid w:val="00014152"/>
    <w:rsid w:val="0001656A"/>
    <w:rsid w:val="00020F77"/>
    <w:rsid w:val="000273B4"/>
    <w:rsid w:val="00032CA9"/>
    <w:rsid w:val="00037B60"/>
    <w:rsid w:val="00041AA9"/>
    <w:rsid w:val="00041CF9"/>
    <w:rsid w:val="00044630"/>
    <w:rsid w:val="00061114"/>
    <w:rsid w:val="00067427"/>
    <w:rsid w:val="00077F0E"/>
    <w:rsid w:val="00080F7C"/>
    <w:rsid w:val="000814AF"/>
    <w:rsid w:val="00096B93"/>
    <w:rsid w:val="000A28A8"/>
    <w:rsid w:val="000A6655"/>
    <w:rsid w:val="000A73F9"/>
    <w:rsid w:val="000B1D54"/>
    <w:rsid w:val="000B57AA"/>
    <w:rsid w:val="000C2FA8"/>
    <w:rsid w:val="000C4D3C"/>
    <w:rsid w:val="000C6735"/>
    <w:rsid w:val="000C7B5C"/>
    <w:rsid w:val="000D0176"/>
    <w:rsid w:val="000D15E0"/>
    <w:rsid w:val="000D3E74"/>
    <w:rsid w:val="000E2226"/>
    <w:rsid w:val="000E451D"/>
    <w:rsid w:val="000E727E"/>
    <w:rsid w:val="000E7565"/>
    <w:rsid w:val="000F113A"/>
    <w:rsid w:val="00101850"/>
    <w:rsid w:val="0010221C"/>
    <w:rsid w:val="00102797"/>
    <w:rsid w:val="00110057"/>
    <w:rsid w:val="001107B8"/>
    <w:rsid w:val="001115B4"/>
    <w:rsid w:val="001127BA"/>
    <w:rsid w:val="001205CA"/>
    <w:rsid w:val="001212F8"/>
    <w:rsid w:val="00121627"/>
    <w:rsid w:val="00125D64"/>
    <w:rsid w:val="0014067F"/>
    <w:rsid w:val="001568B3"/>
    <w:rsid w:val="00166E1F"/>
    <w:rsid w:val="00183F68"/>
    <w:rsid w:val="001932D0"/>
    <w:rsid w:val="001936E2"/>
    <w:rsid w:val="001A49F9"/>
    <w:rsid w:val="001B044F"/>
    <w:rsid w:val="001B0772"/>
    <w:rsid w:val="001B0B25"/>
    <w:rsid w:val="001B1E88"/>
    <w:rsid w:val="001B453A"/>
    <w:rsid w:val="001C02EE"/>
    <w:rsid w:val="001C5FAC"/>
    <w:rsid w:val="001D2508"/>
    <w:rsid w:val="001E2B94"/>
    <w:rsid w:val="001E71C0"/>
    <w:rsid w:val="001F0C84"/>
    <w:rsid w:val="001F274D"/>
    <w:rsid w:val="002078B6"/>
    <w:rsid w:val="0021602B"/>
    <w:rsid w:val="00222A63"/>
    <w:rsid w:val="0022588D"/>
    <w:rsid w:val="00230FC1"/>
    <w:rsid w:val="0024232F"/>
    <w:rsid w:val="002530B1"/>
    <w:rsid w:val="00264C20"/>
    <w:rsid w:val="0027130B"/>
    <w:rsid w:val="00272765"/>
    <w:rsid w:val="00272DCF"/>
    <w:rsid w:val="00294469"/>
    <w:rsid w:val="002A5008"/>
    <w:rsid w:val="002A5E4F"/>
    <w:rsid w:val="002B19A5"/>
    <w:rsid w:val="002B552F"/>
    <w:rsid w:val="002B5FD1"/>
    <w:rsid w:val="002C0A80"/>
    <w:rsid w:val="002C3B46"/>
    <w:rsid w:val="002C4AC2"/>
    <w:rsid w:val="002D20BC"/>
    <w:rsid w:val="002D2EB6"/>
    <w:rsid w:val="002D41EB"/>
    <w:rsid w:val="002E3EA7"/>
    <w:rsid w:val="002F2599"/>
    <w:rsid w:val="002F345E"/>
    <w:rsid w:val="002F4E65"/>
    <w:rsid w:val="00304231"/>
    <w:rsid w:val="00304F91"/>
    <w:rsid w:val="00305750"/>
    <w:rsid w:val="00317B6B"/>
    <w:rsid w:val="00321F23"/>
    <w:rsid w:val="00326760"/>
    <w:rsid w:val="00326E03"/>
    <w:rsid w:val="00331507"/>
    <w:rsid w:val="00334D86"/>
    <w:rsid w:val="00340770"/>
    <w:rsid w:val="00340E0B"/>
    <w:rsid w:val="00342E56"/>
    <w:rsid w:val="00347792"/>
    <w:rsid w:val="00347C26"/>
    <w:rsid w:val="003539B9"/>
    <w:rsid w:val="00391C0A"/>
    <w:rsid w:val="003A1DBA"/>
    <w:rsid w:val="003B2943"/>
    <w:rsid w:val="003C02A8"/>
    <w:rsid w:val="003C0DBB"/>
    <w:rsid w:val="003C1A7E"/>
    <w:rsid w:val="003C250B"/>
    <w:rsid w:val="003C3863"/>
    <w:rsid w:val="003C38F3"/>
    <w:rsid w:val="003C523F"/>
    <w:rsid w:val="003C6441"/>
    <w:rsid w:val="003D1BBE"/>
    <w:rsid w:val="003D462A"/>
    <w:rsid w:val="003D524C"/>
    <w:rsid w:val="003D61C7"/>
    <w:rsid w:val="003E5B87"/>
    <w:rsid w:val="003E6154"/>
    <w:rsid w:val="003F0022"/>
    <w:rsid w:val="003F1845"/>
    <w:rsid w:val="003F1F07"/>
    <w:rsid w:val="003F4886"/>
    <w:rsid w:val="003F4C37"/>
    <w:rsid w:val="00400C69"/>
    <w:rsid w:val="00402767"/>
    <w:rsid w:val="004028F6"/>
    <w:rsid w:val="00422F17"/>
    <w:rsid w:val="0042467D"/>
    <w:rsid w:val="00424D96"/>
    <w:rsid w:val="00430F0D"/>
    <w:rsid w:val="00431772"/>
    <w:rsid w:val="00435130"/>
    <w:rsid w:val="00435655"/>
    <w:rsid w:val="004378C5"/>
    <w:rsid w:val="004430F1"/>
    <w:rsid w:val="00443751"/>
    <w:rsid w:val="0044556D"/>
    <w:rsid w:val="0045390B"/>
    <w:rsid w:val="00457E89"/>
    <w:rsid w:val="00463954"/>
    <w:rsid w:val="00464DE7"/>
    <w:rsid w:val="004659B0"/>
    <w:rsid w:val="00476B43"/>
    <w:rsid w:val="0048601D"/>
    <w:rsid w:val="00486556"/>
    <w:rsid w:val="00495A9F"/>
    <w:rsid w:val="004975FC"/>
    <w:rsid w:val="00497AAE"/>
    <w:rsid w:val="004A728D"/>
    <w:rsid w:val="004B08C9"/>
    <w:rsid w:val="004B1093"/>
    <w:rsid w:val="004B1376"/>
    <w:rsid w:val="004C264F"/>
    <w:rsid w:val="004C719E"/>
    <w:rsid w:val="004D04A2"/>
    <w:rsid w:val="004D1E02"/>
    <w:rsid w:val="004D49AB"/>
    <w:rsid w:val="004D57B1"/>
    <w:rsid w:val="004E3E50"/>
    <w:rsid w:val="004F018D"/>
    <w:rsid w:val="004F2911"/>
    <w:rsid w:val="004F317E"/>
    <w:rsid w:val="0050250E"/>
    <w:rsid w:val="005042A6"/>
    <w:rsid w:val="00513DA9"/>
    <w:rsid w:val="00516CE0"/>
    <w:rsid w:val="00522C33"/>
    <w:rsid w:val="00524609"/>
    <w:rsid w:val="00525E31"/>
    <w:rsid w:val="005340E7"/>
    <w:rsid w:val="00534984"/>
    <w:rsid w:val="00541B12"/>
    <w:rsid w:val="005449F9"/>
    <w:rsid w:val="00545922"/>
    <w:rsid w:val="00547C33"/>
    <w:rsid w:val="005507CE"/>
    <w:rsid w:val="00552E45"/>
    <w:rsid w:val="00557D58"/>
    <w:rsid w:val="00560D5E"/>
    <w:rsid w:val="005719FC"/>
    <w:rsid w:val="00575129"/>
    <w:rsid w:val="005820CD"/>
    <w:rsid w:val="00586933"/>
    <w:rsid w:val="00586D6C"/>
    <w:rsid w:val="00594D71"/>
    <w:rsid w:val="00597C13"/>
    <w:rsid w:val="005A1E85"/>
    <w:rsid w:val="005B0163"/>
    <w:rsid w:val="005B371A"/>
    <w:rsid w:val="005B76AC"/>
    <w:rsid w:val="005D51C9"/>
    <w:rsid w:val="005E0C44"/>
    <w:rsid w:val="005E3DEF"/>
    <w:rsid w:val="005E7943"/>
    <w:rsid w:val="005F139B"/>
    <w:rsid w:val="005F39E5"/>
    <w:rsid w:val="005F475E"/>
    <w:rsid w:val="005F7B3B"/>
    <w:rsid w:val="005F7EB5"/>
    <w:rsid w:val="00601A5E"/>
    <w:rsid w:val="00603B52"/>
    <w:rsid w:val="00603CE1"/>
    <w:rsid w:val="00604FEC"/>
    <w:rsid w:val="0061615C"/>
    <w:rsid w:val="006220EB"/>
    <w:rsid w:val="00623402"/>
    <w:rsid w:val="00625C21"/>
    <w:rsid w:val="00630595"/>
    <w:rsid w:val="00631569"/>
    <w:rsid w:val="00631594"/>
    <w:rsid w:val="00640AF3"/>
    <w:rsid w:val="0065193D"/>
    <w:rsid w:val="00665F93"/>
    <w:rsid w:val="0068093C"/>
    <w:rsid w:val="00681F86"/>
    <w:rsid w:val="006824CF"/>
    <w:rsid w:val="0068293C"/>
    <w:rsid w:val="0068691F"/>
    <w:rsid w:val="006902FB"/>
    <w:rsid w:val="00691CD4"/>
    <w:rsid w:val="006922F7"/>
    <w:rsid w:val="0069322D"/>
    <w:rsid w:val="00697550"/>
    <w:rsid w:val="006B35B9"/>
    <w:rsid w:val="006B7007"/>
    <w:rsid w:val="006C456D"/>
    <w:rsid w:val="006C65E9"/>
    <w:rsid w:val="006C7B4C"/>
    <w:rsid w:val="006D1847"/>
    <w:rsid w:val="006E0401"/>
    <w:rsid w:val="006F0021"/>
    <w:rsid w:val="0070227E"/>
    <w:rsid w:val="00705B6D"/>
    <w:rsid w:val="0071433B"/>
    <w:rsid w:val="00717F64"/>
    <w:rsid w:val="00717FA3"/>
    <w:rsid w:val="00733500"/>
    <w:rsid w:val="00737C2A"/>
    <w:rsid w:val="00742667"/>
    <w:rsid w:val="0076051B"/>
    <w:rsid w:val="00760CBA"/>
    <w:rsid w:val="007650E7"/>
    <w:rsid w:val="00766E60"/>
    <w:rsid w:val="00772A7C"/>
    <w:rsid w:val="007A43C8"/>
    <w:rsid w:val="007B0874"/>
    <w:rsid w:val="007B7788"/>
    <w:rsid w:val="007D0271"/>
    <w:rsid w:val="007D1572"/>
    <w:rsid w:val="007E5C01"/>
    <w:rsid w:val="007F07E8"/>
    <w:rsid w:val="007F146A"/>
    <w:rsid w:val="00805D7A"/>
    <w:rsid w:val="008154E4"/>
    <w:rsid w:val="008157F4"/>
    <w:rsid w:val="00815E8D"/>
    <w:rsid w:val="00826C7A"/>
    <w:rsid w:val="008330D0"/>
    <w:rsid w:val="0083345B"/>
    <w:rsid w:val="0083349A"/>
    <w:rsid w:val="00837F61"/>
    <w:rsid w:val="00840B8A"/>
    <w:rsid w:val="008417B6"/>
    <w:rsid w:val="008423AD"/>
    <w:rsid w:val="008506FC"/>
    <w:rsid w:val="00862C29"/>
    <w:rsid w:val="00877952"/>
    <w:rsid w:val="00877E95"/>
    <w:rsid w:val="00885371"/>
    <w:rsid w:val="00886111"/>
    <w:rsid w:val="00886DCF"/>
    <w:rsid w:val="008956A7"/>
    <w:rsid w:val="00897CF7"/>
    <w:rsid w:val="008A1F4B"/>
    <w:rsid w:val="008D1EE4"/>
    <w:rsid w:val="008E21A7"/>
    <w:rsid w:val="008E3695"/>
    <w:rsid w:val="008F0DF9"/>
    <w:rsid w:val="008F1CED"/>
    <w:rsid w:val="008F4945"/>
    <w:rsid w:val="008F64C5"/>
    <w:rsid w:val="008F6FE2"/>
    <w:rsid w:val="00900DDB"/>
    <w:rsid w:val="00923842"/>
    <w:rsid w:val="00927FC3"/>
    <w:rsid w:val="00931D91"/>
    <w:rsid w:val="00933081"/>
    <w:rsid w:val="00933348"/>
    <w:rsid w:val="00937355"/>
    <w:rsid w:val="00937CBD"/>
    <w:rsid w:val="00943F79"/>
    <w:rsid w:val="009547D2"/>
    <w:rsid w:val="00957BA8"/>
    <w:rsid w:val="0096231F"/>
    <w:rsid w:val="0096404B"/>
    <w:rsid w:val="009731BB"/>
    <w:rsid w:val="00976194"/>
    <w:rsid w:val="00981CF9"/>
    <w:rsid w:val="00992F39"/>
    <w:rsid w:val="009B17CD"/>
    <w:rsid w:val="009B2743"/>
    <w:rsid w:val="009B3D66"/>
    <w:rsid w:val="009B5E15"/>
    <w:rsid w:val="009C0A6A"/>
    <w:rsid w:val="009C725E"/>
    <w:rsid w:val="009D40C3"/>
    <w:rsid w:val="009E541D"/>
    <w:rsid w:val="009F0A2E"/>
    <w:rsid w:val="009F13E3"/>
    <w:rsid w:val="009F2076"/>
    <w:rsid w:val="00A0220B"/>
    <w:rsid w:val="00A05B01"/>
    <w:rsid w:val="00A0735C"/>
    <w:rsid w:val="00A17FC4"/>
    <w:rsid w:val="00A25296"/>
    <w:rsid w:val="00A47712"/>
    <w:rsid w:val="00A61499"/>
    <w:rsid w:val="00A64876"/>
    <w:rsid w:val="00A64F34"/>
    <w:rsid w:val="00A70899"/>
    <w:rsid w:val="00A73D11"/>
    <w:rsid w:val="00A778D3"/>
    <w:rsid w:val="00A77A52"/>
    <w:rsid w:val="00AA0C9C"/>
    <w:rsid w:val="00AA2A69"/>
    <w:rsid w:val="00AA3EB3"/>
    <w:rsid w:val="00AA514A"/>
    <w:rsid w:val="00AB2D30"/>
    <w:rsid w:val="00AB5CE3"/>
    <w:rsid w:val="00AB6B3C"/>
    <w:rsid w:val="00AB706E"/>
    <w:rsid w:val="00AC7134"/>
    <w:rsid w:val="00AD12E9"/>
    <w:rsid w:val="00AD15C7"/>
    <w:rsid w:val="00AD3C2F"/>
    <w:rsid w:val="00B00B66"/>
    <w:rsid w:val="00B00D2C"/>
    <w:rsid w:val="00B0362E"/>
    <w:rsid w:val="00B0400A"/>
    <w:rsid w:val="00B059F2"/>
    <w:rsid w:val="00B1064B"/>
    <w:rsid w:val="00B135B5"/>
    <w:rsid w:val="00B15D23"/>
    <w:rsid w:val="00B17000"/>
    <w:rsid w:val="00B218FC"/>
    <w:rsid w:val="00B238F9"/>
    <w:rsid w:val="00B24EAD"/>
    <w:rsid w:val="00B41671"/>
    <w:rsid w:val="00B45E27"/>
    <w:rsid w:val="00B67D5D"/>
    <w:rsid w:val="00B80C39"/>
    <w:rsid w:val="00B86B82"/>
    <w:rsid w:val="00B923F9"/>
    <w:rsid w:val="00B92BAA"/>
    <w:rsid w:val="00BA1E80"/>
    <w:rsid w:val="00BA2089"/>
    <w:rsid w:val="00BA43EE"/>
    <w:rsid w:val="00BB0B18"/>
    <w:rsid w:val="00BB7052"/>
    <w:rsid w:val="00BB793A"/>
    <w:rsid w:val="00BC27AD"/>
    <w:rsid w:val="00BD2371"/>
    <w:rsid w:val="00BD43AF"/>
    <w:rsid w:val="00BD5057"/>
    <w:rsid w:val="00BE075C"/>
    <w:rsid w:val="00BE5E9B"/>
    <w:rsid w:val="00BE61BB"/>
    <w:rsid w:val="00BE66A6"/>
    <w:rsid w:val="00BE7756"/>
    <w:rsid w:val="00BF15F5"/>
    <w:rsid w:val="00BF21CE"/>
    <w:rsid w:val="00BF6F5C"/>
    <w:rsid w:val="00C012D2"/>
    <w:rsid w:val="00C13DF0"/>
    <w:rsid w:val="00C144DD"/>
    <w:rsid w:val="00C154C9"/>
    <w:rsid w:val="00C1583D"/>
    <w:rsid w:val="00C21444"/>
    <w:rsid w:val="00C218EF"/>
    <w:rsid w:val="00C247A1"/>
    <w:rsid w:val="00C35E92"/>
    <w:rsid w:val="00C407CD"/>
    <w:rsid w:val="00C5792A"/>
    <w:rsid w:val="00C75193"/>
    <w:rsid w:val="00C84160"/>
    <w:rsid w:val="00C87BC0"/>
    <w:rsid w:val="00C92590"/>
    <w:rsid w:val="00C94ECA"/>
    <w:rsid w:val="00C961E0"/>
    <w:rsid w:val="00CB1991"/>
    <w:rsid w:val="00CB2A97"/>
    <w:rsid w:val="00CB531E"/>
    <w:rsid w:val="00CB7595"/>
    <w:rsid w:val="00CD464D"/>
    <w:rsid w:val="00CF7AAD"/>
    <w:rsid w:val="00D009A8"/>
    <w:rsid w:val="00D06FCD"/>
    <w:rsid w:val="00D17D84"/>
    <w:rsid w:val="00D26479"/>
    <w:rsid w:val="00D2725C"/>
    <w:rsid w:val="00D514E8"/>
    <w:rsid w:val="00D51D72"/>
    <w:rsid w:val="00D52726"/>
    <w:rsid w:val="00D52BD3"/>
    <w:rsid w:val="00D5727A"/>
    <w:rsid w:val="00D602B9"/>
    <w:rsid w:val="00D616CC"/>
    <w:rsid w:val="00D638A0"/>
    <w:rsid w:val="00D70BBD"/>
    <w:rsid w:val="00D7382D"/>
    <w:rsid w:val="00D7395D"/>
    <w:rsid w:val="00D74738"/>
    <w:rsid w:val="00D7573C"/>
    <w:rsid w:val="00D95E7D"/>
    <w:rsid w:val="00D9709E"/>
    <w:rsid w:val="00DA2A61"/>
    <w:rsid w:val="00DA5970"/>
    <w:rsid w:val="00DA7356"/>
    <w:rsid w:val="00DB2A0B"/>
    <w:rsid w:val="00DC40CA"/>
    <w:rsid w:val="00DC4ED2"/>
    <w:rsid w:val="00DD35EC"/>
    <w:rsid w:val="00DD5485"/>
    <w:rsid w:val="00DE5231"/>
    <w:rsid w:val="00DE66EE"/>
    <w:rsid w:val="00DE6A2E"/>
    <w:rsid w:val="00DF6A5E"/>
    <w:rsid w:val="00DF6FAA"/>
    <w:rsid w:val="00E015D3"/>
    <w:rsid w:val="00E05E53"/>
    <w:rsid w:val="00E10B74"/>
    <w:rsid w:val="00E11FD3"/>
    <w:rsid w:val="00E142F4"/>
    <w:rsid w:val="00E17B9D"/>
    <w:rsid w:val="00E17BD5"/>
    <w:rsid w:val="00E21122"/>
    <w:rsid w:val="00E252B0"/>
    <w:rsid w:val="00E334E2"/>
    <w:rsid w:val="00E3411A"/>
    <w:rsid w:val="00E344C4"/>
    <w:rsid w:val="00E51BA1"/>
    <w:rsid w:val="00E51CF7"/>
    <w:rsid w:val="00E53B55"/>
    <w:rsid w:val="00E55AF4"/>
    <w:rsid w:val="00E56AA4"/>
    <w:rsid w:val="00E6143A"/>
    <w:rsid w:val="00E61CAC"/>
    <w:rsid w:val="00E634A2"/>
    <w:rsid w:val="00E65447"/>
    <w:rsid w:val="00E65E5A"/>
    <w:rsid w:val="00E77AF8"/>
    <w:rsid w:val="00E86CB9"/>
    <w:rsid w:val="00E8738E"/>
    <w:rsid w:val="00E978A3"/>
    <w:rsid w:val="00EA6289"/>
    <w:rsid w:val="00EB0A64"/>
    <w:rsid w:val="00EC14C4"/>
    <w:rsid w:val="00EC62E4"/>
    <w:rsid w:val="00EC71AE"/>
    <w:rsid w:val="00EE7D1B"/>
    <w:rsid w:val="00EF4EC2"/>
    <w:rsid w:val="00F03974"/>
    <w:rsid w:val="00F075E2"/>
    <w:rsid w:val="00F15624"/>
    <w:rsid w:val="00F158C5"/>
    <w:rsid w:val="00F1754E"/>
    <w:rsid w:val="00F20E54"/>
    <w:rsid w:val="00F23A31"/>
    <w:rsid w:val="00F24BD3"/>
    <w:rsid w:val="00F25A74"/>
    <w:rsid w:val="00F25F22"/>
    <w:rsid w:val="00F269DC"/>
    <w:rsid w:val="00F3310D"/>
    <w:rsid w:val="00F33220"/>
    <w:rsid w:val="00F3322F"/>
    <w:rsid w:val="00F33862"/>
    <w:rsid w:val="00F362C4"/>
    <w:rsid w:val="00F37CF8"/>
    <w:rsid w:val="00F41783"/>
    <w:rsid w:val="00F41B8A"/>
    <w:rsid w:val="00F42172"/>
    <w:rsid w:val="00F4344F"/>
    <w:rsid w:val="00F543F4"/>
    <w:rsid w:val="00F54608"/>
    <w:rsid w:val="00F561D7"/>
    <w:rsid w:val="00F63B71"/>
    <w:rsid w:val="00F6490B"/>
    <w:rsid w:val="00F66FAC"/>
    <w:rsid w:val="00F7217B"/>
    <w:rsid w:val="00F77488"/>
    <w:rsid w:val="00F86606"/>
    <w:rsid w:val="00F93F84"/>
    <w:rsid w:val="00FA0718"/>
    <w:rsid w:val="00FA44C1"/>
    <w:rsid w:val="00FB03A4"/>
    <w:rsid w:val="00FB12F1"/>
    <w:rsid w:val="00FB1D21"/>
    <w:rsid w:val="00FB41CB"/>
    <w:rsid w:val="00FB47C6"/>
    <w:rsid w:val="00FB49C7"/>
    <w:rsid w:val="00FC0C9D"/>
    <w:rsid w:val="00FC3DB0"/>
    <w:rsid w:val="00FC3F01"/>
    <w:rsid w:val="00FC440F"/>
    <w:rsid w:val="00FC4960"/>
    <w:rsid w:val="00FD382D"/>
    <w:rsid w:val="00FD3901"/>
    <w:rsid w:val="00FD55A6"/>
    <w:rsid w:val="00FE2B5D"/>
    <w:rsid w:val="00FE36B5"/>
    <w:rsid w:val="00FE46D4"/>
    <w:rsid w:val="00FE7341"/>
    <w:rsid w:val="00FF3B1B"/>
    <w:rsid w:val="00FF4665"/>
    <w:rsid w:val="00FF5376"/>
    <w:rsid w:val="00FF673A"/>
    <w:rsid w:val="00FF79B4"/>
    <w:rsid w:val="03F44DDC"/>
    <w:rsid w:val="0A947CC7"/>
    <w:rsid w:val="0E0CE350"/>
    <w:rsid w:val="12672832"/>
    <w:rsid w:val="142B36D7"/>
    <w:rsid w:val="1659DEBB"/>
    <w:rsid w:val="1F4B799A"/>
    <w:rsid w:val="23203E5E"/>
    <w:rsid w:val="26C07D9E"/>
    <w:rsid w:val="2DF9D2D9"/>
    <w:rsid w:val="5C0C9E13"/>
    <w:rsid w:val="65D6C19C"/>
    <w:rsid w:val="76D837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78FE7E9"/>
  <w15:chartTrackingRefBased/>
  <w15:docId w15:val="{B262110E-536D-4A35-8FAC-C343CF794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64DE7"/>
    <w:pPr>
      <w:suppressAutoHyphens/>
      <w:spacing w:before="120" w:after="120"/>
      <w:jc w:val="both"/>
    </w:pPr>
    <w:rPr>
      <w:rFonts w:asciiTheme="minorHAnsi" w:hAnsiTheme="minorHAnsi" w:cs="Calibri"/>
      <w:sz w:val="24"/>
      <w:szCs w:val="24"/>
      <w:lang w:eastAsia="zh-CN"/>
    </w:rPr>
  </w:style>
  <w:style w:type="paragraph" w:styleId="Titolo1">
    <w:name w:val="heading 1"/>
    <w:basedOn w:val="Normale"/>
    <w:next w:val="Normale"/>
    <w:qFormat/>
    <w:rsid w:val="001C5FAC"/>
    <w:pPr>
      <w:jc w:val="center"/>
      <w:outlineLvl w:val="0"/>
    </w:pPr>
    <w:rPr>
      <w:rFonts w:ascii="Arial" w:hAnsi="Arial" w:cs="Arial"/>
      <w:b/>
      <w:bCs/>
      <w:sz w:val="28"/>
      <w:szCs w:val="28"/>
    </w:rPr>
  </w:style>
  <w:style w:type="paragraph" w:styleId="Titolo2">
    <w:name w:val="heading 2"/>
    <w:basedOn w:val="Normale"/>
    <w:next w:val="Normale"/>
    <w:link w:val="Titolo2Carattere"/>
    <w:uiPriority w:val="9"/>
    <w:semiHidden/>
    <w:unhideWhenUsed/>
    <w:qFormat/>
    <w:rsid w:val="00717F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DC4ED2"/>
    <w:pPr>
      <w:keepNext/>
      <w:keepLines/>
      <w:spacing w:after="240"/>
      <w:jc w:val="center"/>
      <w:outlineLvl w:val="2"/>
    </w:pPr>
    <w:rPr>
      <w:rFonts w:asciiTheme="majorHAnsi" w:eastAsiaTheme="majorEastAsia" w:hAnsiTheme="majorHAnsi" w:cstheme="majorBidi"/>
      <w:b/>
      <w:smallCap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Wingdings" w:hAnsi="Arial" w:cs="Arial" w:hint="default"/>
      <w:b/>
      <w:sz w:val="22"/>
      <w:szCs w:val="22"/>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Carpredefinitoparagrafo3">
    <w:name w:val="Car. predefinito paragrafo3"/>
  </w:style>
  <w:style w:type="character" w:customStyle="1" w:styleId="Carpredefinitoparagrafo2">
    <w:name w:val="Car. predefinito paragrafo2"/>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3">
    <w:name w:val="WW8Num3z3"/>
    <w:rPr>
      <w:rFonts w:ascii="Symbol" w:hAnsi="Symbol" w:cs="Symbol" w:hint="default"/>
    </w:rPr>
  </w:style>
  <w:style w:type="character" w:customStyle="1" w:styleId="WW8Num4z0">
    <w:name w:val="WW8Num4z0"/>
    <w:rPr>
      <w:rFonts w:ascii="Arial" w:eastAsia="Calibri" w:hAnsi="Arial" w:cs="Aria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Symbol" w:hAnsi="Symbol" w:cs="Symbol" w:hint="default"/>
      <w:sz w:val="20"/>
    </w:rPr>
  </w:style>
  <w:style w:type="character" w:customStyle="1" w:styleId="WW8Num5z1">
    <w:name w:val="WW8Num5z1"/>
    <w:rPr>
      <w:rFonts w:ascii="Courier New" w:hAnsi="Courier New" w:cs="Courier New" w:hint="default"/>
      <w:sz w:val="20"/>
    </w:rPr>
  </w:style>
  <w:style w:type="character" w:customStyle="1" w:styleId="WW8Num5z2">
    <w:name w:val="WW8Num5z2"/>
    <w:rPr>
      <w:rFonts w:ascii="Wingdings" w:hAnsi="Wingdings" w:cs="Wingdings" w:hint="default"/>
      <w:sz w:val="20"/>
    </w:rPr>
  </w:style>
  <w:style w:type="character" w:customStyle="1" w:styleId="WW8Num6z0">
    <w:name w:val="WW8Num6z0"/>
    <w:rPr>
      <w:rFonts w:hint="default"/>
      <w:b/>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Arial" w:hAnsi="Arial" w:cs="Arial" w:hint="default"/>
      <w:b/>
      <w:sz w:val="22"/>
      <w:szCs w:val="22"/>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b/>
      <w:sz w:val="22"/>
      <w:szCs w:val="22"/>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Carpredefinitoparagrafo1">
    <w:name w:val="Car. predefinito paragrafo1"/>
  </w:style>
  <w:style w:type="character" w:customStyle="1" w:styleId="Rimandocommento1">
    <w:name w:val="Rimando commento1"/>
    <w:rPr>
      <w:sz w:val="16"/>
      <w:szCs w:val="16"/>
    </w:rPr>
  </w:style>
  <w:style w:type="character" w:customStyle="1" w:styleId="TestocommentoCarattere">
    <w:name w:val="Testo commento Carattere"/>
    <w:rPr>
      <w:rFonts w:ascii="Times New Roman" w:hAnsi="Times New Roman" w:cs="Calibri"/>
    </w:rPr>
  </w:style>
  <w:style w:type="character" w:customStyle="1" w:styleId="SoggettocommentoCarattere">
    <w:name w:val="Soggetto commento Carattere"/>
    <w:rPr>
      <w:rFonts w:ascii="Times New Roman" w:hAnsi="Times New Roman" w:cs="Calibri"/>
      <w:b/>
      <w:bCs/>
    </w:rPr>
  </w:style>
  <w:style w:type="character" w:customStyle="1" w:styleId="TestofumettoCarattere">
    <w:name w:val="Testo fumetto Carattere"/>
    <w:rPr>
      <w:rFonts w:ascii="Segoe UI" w:hAnsi="Segoe UI" w:cs="Segoe UI"/>
      <w:sz w:val="18"/>
      <w:szCs w:val="18"/>
    </w:rPr>
  </w:style>
  <w:style w:type="character" w:customStyle="1" w:styleId="Titolo1Carattere">
    <w:name w:val="Titolo 1 Carattere"/>
    <w:rPr>
      <w:rFonts w:ascii="Arial" w:hAnsi="Arial" w:cs="Arial"/>
      <w:b/>
      <w:bCs/>
      <w:kern w:val="1"/>
      <w:sz w:val="32"/>
      <w:szCs w:val="32"/>
    </w:rPr>
  </w:style>
  <w:style w:type="character" w:customStyle="1" w:styleId="TestonotaapidipaginaCarattere">
    <w:name w:val="Testo nota a piè di pagina Carattere"/>
    <w:rPr>
      <w:rFonts w:ascii="Times New Roman" w:hAnsi="Times New Roman" w:cs="Calibri"/>
    </w:rPr>
  </w:style>
  <w:style w:type="character" w:customStyle="1" w:styleId="Caratterenotaapidipagina">
    <w:name w:val="Carattere nota a piè di pagina"/>
    <w:rPr>
      <w:vertAlign w:val="superscript"/>
    </w:rPr>
  </w:style>
  <w:style w:type="character" w:customStyle="1" w:styleId="IntestazioneCarattere">
    <w:name w:val="Intestazione Carattere"/>
    <w:rPr>
      <w:rFonts w:ascii="Times New Roman" w:hAnsi="Times New Roman" w:cs="Calibri"/>
      <w:sz w:val="24"/>
      <w:szCs w:val="24"/>
    </w:rPr>
  </w:style>
  <w:style w:type="character" w:customStyle="1" w:styleId="PidipaginaCarattere">
    <w:name w:val="Piè di pagina Carattere"/>
    <w:rPr>
      <w:rFonts w:ascii="Times New Roman" w:hAnsi="Times New Roman" w:cs="Calibri"/>
      <w:sz w:val="24"/>
      <w:szCs w:val="24"/>
    </w:rPr>
  </w:style>
  <w:style w:type="character" w:customStyle="1" w:styleId="TestocommentoCarattere1">
    <w:name w:val="Testo commento Carattere1"/>
    <w:rPr>
      <w:rFonts w:ascii="Calibri" w:eastAsia="Calibri" w:hAnsi="Calibri" w:cs="Times New Roman"/>
      <w:kern w:val="1"/>
      <w:lang w:eastAsia="zh-CN"/>
    </w:rPr>
  </w:style>
  <w:style w:type="character" w:customStyle="1" w:styleId="Rimandonotaapidipagina1">
    <w:name w:val="Rimando nota a piè di pagina1"/>
    <w:rPr>
      <w:vertAlign w:val="superscript"/>
    </w:rPr>
  </w:style>
  <w:style w:type="character" w:customStyle="1" w:styleId="Caratterenotadichiusura">
    <w:name w:val="Carattere nota di chiusura"/>
    <w:rPr>
      <w:vertAlign w:val="superscript"/>
    </w:rPr>
  </w:style>
  <w:style w:type="character" w:customStyle="1" w:styleId="WW-Caratterenotadichiusura">
    <w:name w:val="WW-Carattere nota di chiusura"/>
  </w:style>
  <w:style w:type="character" w:customStyle="1" w:styleId="Rimandonotaapidipagina2">
    <w:name w:val="Rimando nota a piè di pagina2"/>
    <w:rPr>
      <w:vertAlign w:val="superscript"/>
    </w:rPr>
  </w:style>
  <w:style w:type="character" w:customStyle="1" w:styleId="Rimandonotadichiusura1">
    <w:name w:val="Rimando nota di chiusura1"/>
    <w:rPr>
      <w:vertAlign w:val="superscript"/>
    </w:rPr>
  </w:style>
  <w:style w:type="character" w:styleId="Rimandonotaapidipagina">
    <w:name w:val="footnote reference"/>
    <w:rPr>
      <w:vertAlign w:val="superscript"/>
    </w:rPr>
  </w:style>
  <w:style w:type="character" w:styleId="Rimandonotadichiusura">
    <w:name w:val="endnote reference"/>
    <w:rPr>
      <w:vertAlign w:val="superscript"/>
    </w:rPr>
  </w:style>
  <w:style w:type="paragraph" w:customStyle="1" w:styleId="Titolo30">
    <w:name w:val="Titolo3"/>
    <w:basedOn w:val="Normale"/>
    <w:next w:val="Corpotesto"/>
    <w:pPr>
      <w:keepNext/>
      <w:spacing w:before="24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pPr>
    <w:rPr>
      <w:rFonts w:cs="Arial"/>
      <w:i/>
      <w:iCs/>
    </w:rPr>
  </w:style>
  <w:style w:type="paragraph" w:customStyle="1" w:styleId="Indice">
    <w:name w:val="Indice"/>
    <w:basedOn w:val="Normale"/>
    <w:pPr>
      <w:suppressLineNumbers/>
    </w:pPr>
    <w:rPr>
      <w:rFonts w:cs="Arial"/>
    </w:rPr>
  </w:style>
  <w:style w:type="paragraph" w:customStyle="1" w:styleId="Standard">
    <w:name w:val="Standard"/>
    <w:pPr>
      <w:suppressAutoHyphens/>
      <w:textAlignment w:val="baseline"/>
    </w:pPr>
    <w:rPr>
      <w:kern w:val="1"/>
      <w:lang w:eastAsia="zh-CN"/>
    </w:rPr>
  </w:style>
  <w:style w:type="paragraph" w:customStyle="1" w:styleId="Titolo20">
    <w:name w:val="Titolo2"/>
    <w:basedOn w:val="Titolo1"/>
    <w:next w:val="Corpotesto"/>
    <w:qFormat/>
    <w:rsid w:val="00D52726"/>
    <w:pPr>
      <w:pBdr>
        <w:top w:val="single" w:sz="4" w:space="1" w:color="000000"/>
        <w:left w:val="single" w:sz="4" w:space="4" w:color="000000"/>
        <w:bottom w:val="single" w:sz="4" w:space="1" w:color="000000"/>
        <w:right w:val="single" w:sz="4" w:space="4" w:color="000000"/>
      </w:pBdr>
      <w:shd w:val="clear" w:color="auto" w:fill="E7E6E6"/>
      <w:autoSpaceDE w:val="0"/>
    </w:pPr>
    <w:rPr>
      <w:rFonts w:asciiTheme="majorHAnsi" w:hAnsiTheme="majorHAnsi" w:cstheme="majorHAnsi"/>
      <w:smallCaps/>
      <w:sz w:val="24"/>
    </w:rPr>
  </w:style>
  <w:style w:type="paragraph" w:customStyle="1" w:styleId="Titolo10">
    <w:name w:val="Titolo1"/>
    <w:basedOn w:val="Normale"/>
    <w:next w:val="Corpotesto"/>
    <w:pPr>
      <w:keepNext/>
      <w:spacing w:before="240"/>
    </w:pPr>
    <w:rPr>
      <w:rFonts w:ascii="Liberation Sans" w:eastAsia="Microsoft YaHei" w:hAnsi="Liberation Sans" w:cs="Arial"/>
      <w:sz w:val="28"/>
      <w:szCs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pPr>
      <w:suppressAutoHyphens w:val="0"/>
      <w:spacing w:after="160" w:line="252" w:lineRule="auto"/>
      <w:ind w:left="720"/>
      <w:contextualSpacing/>
      <w:jc w:val="left"/>
    </w:pPr>
    <w:rPr>
      <w:rFonts w:ascii="Calibri" w:eastAsia="Calibri" w:hAnsi="Calibri" w:cs="Times New Roman"/>
      <w:sz w:val="22"/>
      <w:szCs w:val="22"/>
    </w:rPr>
  </w:style>
  <w:style w:type="paragraph" w:styleId="NormaleWeb">
    <w:name w:val="Normal (Web)"/>
    <w:basedOn w:val="Normale"/>
    <w:uiPriority w:val="99"/>
    <w:pPr>
      <w:suppressAutoHyphens w:val="0"/>
      <w:spacing w:before="280" w:after="280"/>
      <w:jc w:val="left"/>
    </w:pPr>
    <w:rPr>
      <w:rFonts w:cs="Times New Roman"/>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rPr>
  </w:style>
  <w:style w:type="paragraph" w:styleId="Testofumetto">
    <w:name w:val="Balloon Text"/>
    <w:basedOn w:val="Normale"/>
    <w:rPr>
      <w:rFonts w:ascii="Segoe UI" w:hAnsi="Segoe UI" w:cs="Segoe UI"/>
      <w:sz w:val="18"/>
      <w:szCs w:val="18"/>
    </w:rPr>
  </w:style>
  <w:style w:type="paragraph" w:styleId="Testonotaapidipagina">
    <w:name w:val="footnote text"/>
    <w:basedOn w:val="Normale"/>
    <w:rPr>
      <w:sz w:val="20"/>
      <w:szCs w:val="20"/>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customStyle="1" w:styleId="Titolo3Carattere">
    <w:name w:val="Titolo 3 Carattere"/>
    <w:basedOn w:val="Carpredefinitoparagrafo"/>
    <w:link w:val="Titolo3"/>
    <w:uiPriority w:val="9"/>
    <w:rsid w:val="00DC4ED2"/>
    <w:rPr>
      <w:rFonts w:asciiTheme="majorHAnsi" w:eastAsiaTheme="majorEastAsia" w:hAnsiTheme="majorHAnsi" w:cstheme="majorBidi"/>
      <w:b/>
      <w:smallCaps/>
      <w:sz w:val="28"/>
      <w:szCs w:val="24"/>
      <w:lang w:eastAsia="zh-CN"/>
    </w:rPr>
  </w:style>
  <w:style w:type="paragraph" w:styleId="Sottotitolo">
    <w:name w:val="Subtitle"/>
    <w:basedOn w:val="Titolo20"/>
    <w:next w:val="Normale"/>
    <w:link w:val="SottotitoloCarattere"/>
    <w:uiPriority w:val="11"/>
    <w:qFormat/>
    <w:rsid w:val="005340E7"/>
    <w:pPr>
      <w:numPr>
        <w:ilvl w:val="1"/>
      </w:numPr>
      <w:pBdr>
        <w:top w:val="none" w:sz="0" w:space="0" w:color="auto"/>
        <w:left w:val="none" w:sz="0" w:space="0" w:color="auto"/>
        <w:bottom w:val="none" w:sz="0" w:space="0" w:color="auto"/>
        <w:right w:val="none" w:sz="0" w:space="0" w:color="auto"/>
      </w:pBdr>
      <w:spacing w:before="240" w:after="60"/>
      <w:jc w:val="left"/>
    </w:pPr>
    <w:rPr>
      <w:rFonts w:eastAsiaTheme="minorEastAsia" w:cstheme="minorBidi"/>
      <w:b w:val="0"/>
      <w:spacing w:val="6"/>
      <w:szCs w:val="22"/>
    </w:rPr>
  </w:style>
  <w:style w:type="character" w:customStyle="1" w:styleId="SottotitoloCarattere">
    <w:name w:val="Sottotitolo Carattere"/>
    <w:basedOn w:val="Carpredefinitoparagrafo"/>
    <w:link w:val="Sottotitolo"/>
    <w:uiPriority w:val="11"/>
    <w:rsid w:val="005340E7"/>
    <w:rPr>
      <w:rFonts w:asciiTheme="majorHAnsi" w:eastAsiaTheme="minorEastAsia" w:hAnsiTheme="majorHAnsi" w:cstheme="minorBidi"/>
      <w:bCs/>
      <w:smallCaps/>
      <w:spacing w:val="6"/>
      <w:sz w:val="24"/>
      <w:szCs w:val="22"/>
      <w:shd w:val="clear" w:color="auto" w:fill="E7E6E6"/>
      <w:lang w:eastAsia="zh-CN"/>
    </w:rPr>
  </w:style>
  <w:style w:type="paragraph" w:styleId="Firma">
    <w:name w:val="Signature"/>
    <w:basedOn w:val="Normale"/>
    <w:link w:val="FirmaCarattere"/>
    <w:uiPriority w:val="99"/>
    <w:unhideWhenUsed/>
    <w:rsid w:val="005507CE"/>
    <w:pPr>
      <w:spacing w:before="0" w:after="0"/>
      <w:ind w:left="4252"/>
      <w:jc w:val="center"/>
    </w:pPr>
  </w:style>
  <w:style w:type="character" w:customStyle="1" w:styleId="FirmaCarattere">
    <w:name w:val="Firma Carattere"/>
    <w:basedOn w:val="Carpredefinitoparagrafo"/>
    <w:link w:val="Firma"/>
    <w:uiPriority w:val="99"/>
    <w:rsid w:val="005507CE"/>
    <w:rPr>
      <w:rFonts w:asciiTheme="minorHAnsi" w:hAnsiTheme="minorHAnsi" w:cs="Calibri"/>
      <w:sz w:val="24"/>
      <w:szCs w:val="24"/>
      <w:lang w:eastAsia="zh-CN"/>
    </w:rPr>
  </w:style>
  <w:style w:type="character" w:customStyle="1" w:styleId="Titolo2Carattere">
    <w:name w:val="Titolo 2 Carattere"/>
    <w:basedOn w:val="Carpredefinitoparagrafo"/>
    <w:link w:val="Titolo2"/>
    <w:uiPriority w:val="9"/>
    <w:semiHidden/>
    <w:rsid w:val="00717FA3"/>
    <w:rPr>
      <w:rFonts w:asciiTheme="majorHAnsi" w:eastAsiaTheme="majorEastAsia" w:hAnsiTheme="majorHAnsi" w:cstheme="majorBidi"/>
      <w:color w:val="2E74B5" w:themeColor="accent1" w:themeShade="BF"/>
      <w:sz w:val="26"/>
      <w:szCs w:val="26"/>
      <w:lang w:eastAsia="zh-CN"/>
    </w:rPr>
  </w:style>
  <w:style w:type="character" w:styleId="Collegamentoipertestuale">
    <w:name w:val="Hyperlink"/>
    <w:rsid w:val="00717FA3"/>
    <w:rPr>
      <w:color w:val="0000FF"/>
      <w:u w:val="single"/>
    </w:rPr>
  </w:style>
  <w:style w:type="character" w:styleId="Menzionenonrisolta">
    <w:name w:val="Unresolved Mention"/>
    <w:basedOn w:val="Carpredefinitoparagrafo"/>
    <w:uiPriority w:val="99"/>
    <w:semiHidden/>
    <w:unhideWhenUsed/>
    <w:rsid w:val="00E341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94456">
      <w:bodyDiv w:val="1"/>
      <w:marLeft w:val="0"/>
      <w:marRight w:val="0"/>
      <w:marTop w:val="0"/>
      <w:marBottom w:val="0"/>
      <w:divBdr>
        <w:top w:val="none" w:sz="0" w:space="0" w:color="auto"/>
        <w:left w:val="none" w:sz="0" w:space="0" w:color="auto"/>
        <w:bottom w:val="none" w:sz="0" w:space="0" w:color="auto"/>
        <w:right w:val="none" w:sz="0" w:space="0" w:color="auto"/>
      </w:divBdr>
    </w:div>
    <w:div w:id="237984362">
      <w:bodyDiv w:val="1"/>
      <w:marLeft w:val="0"/>
      <w:marRight w:val="0"/>
      <w:marTop w:val="0"/>
      <w:marBottom w:val="0"/>
      <w:divBdr>
        <w:top w:val="none" w:sz="0" w:space="0" w:color="auto"/>
        <w:left w:val="none" w:sz="0" w:space="0" w:color="auto"/>
        <w:bottom w:val="none" w:sz="0" w:space="0" w:color="auto"/>
        <w:right w:val="none" w:sz="0" w:space="0" w:color="auto"/>
      </w:divBdr>
    </w:div>
    <w:div w:id="301232286">
      <w:bodyDiv w:val="1"/>
      <w:marLeft w:val="0"/>
      <w:marRight w:val="0"/>
      <w:marTop w:val="0"/>
      <w:marBottom w:val="0"/>
      <w:divBdr>
        <w:top w:val="none" w:sz="0" w:space="0" w:color="auto"/>
        <w:left w:val="none" w:sz="0" w:space="0" w:color="auto"/>
        <w:bottom w:val="none" w:sz="0" w:space="0" w:color="auto"/>
        <w:right w:val="none" w:sz="0" w:space="0" w:color="auto"/>
      </w:divBdr>
    </w:div>
    <w:div w:id="412893718">
      <w:bodyDiv w:val="1"/>
      <w:marLeft w:val="0"/>
      <w:marRight w:val="0"/>
      <w:marTop w:val="0"/>
      <w:marBottom w:val="0"/>
      <w:divBdr>
        <w:top w:val="none" w:sz="0" w:space="0" w:color="auto"/>
        <w:left w:val="none" w:sz="0" w:space="0" w:color="auto"/>
        <w:bottom w:val="none" w:sz="0" w:space="0" w:color="auto"/>
        <w:right w:val="none" w:sz="0" w:space="0" w:color="auto"/>
      </w:divBdr>
    </w:div>
    <w:div w:id="772242256">
      <w:bodyDiv w:val="1"/>
      <w:marLeft w:val="0"/>
      <w:marRight w:val="0"/>
      <w:marTop w:val="0"/>
      <w:marBottom w:val="0"/>
      <w:divBdr>
        <w:top w:val="none" w:sz="0" w:space="0" w:color="auto"/>
        <w:left w:val="none" w:sz="0" w:space="0" w:color="auto"/>
        <w:bottom w:val="none" w:sz="0" w:space="0" w:color="auto"/>
        <w:right w:val="none" w:sz="0" w:space="0" w:color="auto"/>
      </w:divBdr>
    </w:div>
    <w:div w:id="959535373">
      <w:bodyDiv w:val="1"/>
      <w:marLeft w:val="0"/>
      <w:marRight w:val="0"/>
      <w:marTop w:val="0"/>
      <w:marBottom w:val="0"/>
      <w:divBdr>
        <w:top w:val="none" w:sz="0" w:space="0" w:color="auto"/>
        <w:left w:val="none" w:sz="0" w:space="0" w:color="auto"/>
        <w:bottom w:val="none" w:sz="0" w:space="0" w:color="auto"/>
        <w:right w:val="none" w:sz="0" w:space="0" w:color="auto"/>
      </w:divBdr>
    </w:div>
    <w:div w:id="185237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alparthenope@pec.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lparthenope@pec.i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64a095-ccdc-467d-8a64-4dcd3486ef31">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E68310B1FF7C4CB7BCFE9D644D04B1" ma:contentTypeVersion="8" ma:contentTypeDescription="Create a new document." ma:contentTypeScope="" ma:versionID="911c002e7e0f981b560152e1cddab0e3">
  <xsd:schema xmlns:xsd="http://www.w3.org/2001/XMLSchema" xmlns:xs="http://www.w3.org/2001/XMLSchema" xmlns:p="http://schemas.microsoft.com/office/2006/metadata/properties" xmlns:ns2="754dc63c-f5f5-4c20-b124-53799d367640" xmlns:ns3="d764a095-ccdc-467d-8a64-4dcd3486ef31" targetNamespace="http://schemas.microsoft.com/office/2006/metadata/properties" ma:root="true" ma:fieldsID="8761a501cf9b37229fe87f4b82bb89d1" ns2:_="" ns3:_="">
    <xsd:import namespace="754dc63c-f5f5-4c20-b124-53799d367640"/>
    <xsd:import namespace="d764a095-ccdc-467d-8a64-4dcd3486e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4dc63c-f5f5-4c20-b124-53799d3676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64a095-ccdc-467d-8a64-4dcd3486ef3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396FC-E77A-44F2-957B-3FDB7E187696}">
  <ds:schemaRefs>
    <ds:schemaRef ds:uri="http://schemas.microsoft.com/sharepoint/v3/contenttype/forms"/>
  </ds:schemaRefs>
</ds:datastoreItem>
</file>

<file path=customXml/itemProps2.xml><?xml version="1.0" encoding="utf-8"?>
<ds:datastoreItem xmlns:ds="http://schemas.openxmlformats.org/officeDocument/2006/customXml" ds:itemID="{6E44DA69-E288-45C7-AB7E-AD767C4CDF58}">
  <ds:schemaRefs>
    <ds:schemaRef ds:uri="http://schemas.microsoft.com/office/2006/metadata/properties"/>
    <ds:schemaRef ds:uri="http://schemas.microsoft.com/office/infopath/2007/PartnerControls"/>
    <ds:schemaRef ds:uri="d764a095-ccdc-467d-8a64-4dcd3486ef31"/>
  </ds:schemaRefs>
</ds:datastoreItem>
</file>

<file path=customXml/itemProps3.xml><?xml version="1.0" encoding="utf-8"?>
<ds:datastoreItem xmlns:ds="http://schemas.openxmlformats.org/officeDocument/2006/customXml" ds:itemID="{B3F53C92-4B31-4F4B-95FB-AFB1CF6C2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4dc63c-f5f5-4c20-b124-53799d367640"/>
    <ds:schemaRef ds:uri="d764a095-ccdc-467d-8a64-4dcd3486e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6923B8-6987-491E-AF56-C37BFE4B2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6</Pages>
  <Words>2980</Words>
  <Characters>16991</Characters>
  <Application>Microsoft Office Word</Application>
  <DocSecurity>0</DocSecurity>
  <Lines>141</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semplificato dichiarazioni partecipazione</dc:title>
  <dc:subject/>
  <dc:creator>Pubblica Amministrazione &amp; Mercato S.r.l.</dc:creator>
  <cp:keywords/>
  <dc:description/>
  <cp:lastModifiedBy>Danilo Guida</cp:lastModifiedBy>
  <cp:revision>228</cp:revision>
  <cp:lastPrinted>2020-10-14T09:35:00Z</cp:lastPrinted>
  <dcterms:created xsi:type="dcterms:W3CDTF">2025-02-04T17:57:00Z</dcterms:created>
  <dcterms:modified xsi:type="dcterms:W3CDTF">2025-08-07T13:05:00Z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0x010100C9E68310B1FF7C4CB7BCFE9D644D04B1</vt:lpwstr>
  </property>
  <property fmtid="{D5CDD505-2E9C-101B-9397-08002B2CF9AE}" pid="3" name="Order">
    <vt:r8>249000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_SourceUrl">
    <vt:lpwstr/>
  </property>
  <property fmtid="{D5CDD505-2E9C-101B-9397-08002B2CF9AE}" pid="12" name="_SharedFileIndex">
    <vt:lpwstr/>
  </property>
</Properties>
</file>